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067D1659" w:rsidR="001926E1" w:rsidRDefault="004867CE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NATIONAL TAIWAN UNIVERSITY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Regulations for Faculty Teaching Consultation</w:t>
      </w:r>
    </w:p>
    <w:p w14:paraId="00000002" w14:textId="77777777" w:rsidR="001926E1" w:rsidRDefault="001926E1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5F5D49CC" w14:textId="240093DA" w:rsidR="00E7493A" w:rsidRDefault="00E7493A" w:rsidP="00E7493A">
      <w:pPr>
        <w:widowControl/>
        <w:tabs>
          <w:tab w:val="right" w:pos="1361"/>
        </w:tabs>
        <w:ind w:left="1560" w:hanging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867CE">
        <w:rPr>
          <w:rFonts w:ascii="Times New Roman" w:eastAsia="Times New Roman" w:hAnsi="Times New Roman" w:cs="Times New Roman"/>
          <w:sz w:val="20"/>
          <w:szCs w:val="20"/>
        </w:rPr>
        <w:t>July 26, 2011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867CE">
        <w:rPr>
          <w:rFonts w:ascii="Times New Roman" w:eastAsia="Times New Roman" w:hAnsi="Times New Roman" w:cs="Times New Roman"/>
          <w:sz w:val="20"/>
          <w:szCs w:val="20"/>
        </w:rPr>
        <w:t>Passed by the 2,679</w:t>
      </w:r>
      <w:r w:rsidR="004867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EB6CF0">
        <w:rPr>
          <w:rFonts w:ascii="Times New Roman" w:eastAsia="Times New Roman" w:hAnsi="Times New Roman" w:cs="Times New Roman"/>
          <w:sz w:val="20"/>
          <w:szCs w:val="20"/>
        </w:rPr>
        <w:t xml:space="preserve"> Administrative Meeting</w:t>
      </w:r>
    </w:p>
    <w:p w14:paraId="00000004" w14:textId="1884BF11" w:rsidR="001926E1" w:rsidRDefault="00E7493A" w:rsidP="00E7493A">
      <w:pPr>
        <w:widowControl/>
        <w:tabs>
          <w:tab w:val="right" w:pos="1361"/>
        </w:tabs>
        <w:ind w:left="1560" w:hanging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867C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4867CE">
        <w:rPr>
          <w:rFonts w:ascii="Times New Roman" w:eastAsia="Times New Roman" w:hAnsi="Times New Roman" w:cs="Times New Roman"/>
          <w:sz w:val="20"/>
          <w:szCs w:val="20"/>
        </w:rPr>
        <w:t>9, 2011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867CE">
        <w:rPr>
          <w:rFonts w:ascii="Times New Roman" w:eastAsia="Times New Roman" w:hAnsi="Times New Roman" w:cs="Times New Roman"/>
          <w:sz w:val="20"/>
          <w:szCs w:val="20"/>
        </w:rPr>
        <w:t>Promulgated via official announcement Hsiao Chiao Tzu No. 1000034248</w:t>
      </w:r>
    </w:p>
    <w:p w14:paraId="00000005" w14:textId="77777777" w:rsidR="001926E1" w:rsidRDefault="001926E1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1926E1" w:rsidRDefault="001926E1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30E6B30B" w:rsidR="001926E1" w:rsidRDefault="004867CE">
      <w:pPr>
        <w:widowControl/>
        <w:tabs>
          <w:tab w:val="left" w:pos="1134"/>
        </w:tabs>
        <w:spacing w:after="120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1</w:t>
      </w:r>
      <w:r>
        <w:rPr>
          <w:rFonts w:ascii="Times New Roman" w:eastAsia="Times New Roman" w:hAnsi="Times New Roman" w:cs="Times New Roman"/>
        </w:rPr>
        <w:tab/>
        <w:t xml:space="preserve">National Taiwan University (NTU or “the University”) Office of Academic Affairs Center for Teaching and Learning Development (“the Center”) formulates the NTU </w:t>
      </w:r>
      <w:r w:rsidRPr="00EB6CF0">
        <w:rPr>
          <w:rFonts w:ascii="Times New Roman" w:eastAsia="Times New Roman" w:hAnsi="Times New Roman" w:cs="Times New Roman"/>
          <w:i/>
        </w:rPr>
        <w:t>Regulations for Faculty Teaching Consultation</w:t>
      </w:r>
      <w:r>
        <w:rPr>
          <w:rFonts w:ascii="Times New Roman" w:eastAsia="Times New Roman" w:hAnsi="Times New Roman" w:cs="Times New Roman"/>
        </w:rPr>
        <w:t xml:space="preserve"> to promote the exchange of professional instructional knowledge and experience among faculty members as a means of enhancing their teaching performance.</w:t>
      </w:r>
    </w:p>
    <w:p w14:paraId="00000008" w14:textId="7D5E7BEE" w:rsidR="001926E1" w:rsidRDefault="004867CE">
      <w:pPr>
        <w:widowControl/>
        <w:tabs>
          <w:tab w:val="left" w:pos="1134"/>
        </w:tabs>
        <w:spacing w:after="48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2</w:t>
      </w:r>
      <w:r>
        <w:rPr>
          <w:rFonts w:ascii="Times New Roman" w:eastAsia="Times New Roman" w:hAnsi="Times New Roman" w:cs="Times New Roman"/>
        </w:rPr>
        <w:tab/>
        <w:t xml:space="preserve">The Center recommends 6 to 15 instructional mentors to be appointed by the President of the University each year. The appointment period is one year and the contract may be renewed. A recommended candidate must be one of the following: </w:t>
      </w:r>
    </w:p>
    <w:p w14:paraId="00000009" w14:textId="2CC56175" w:rsidR="001926E1" w:rsidRDefault="004867CE">
      <w:pPr>
        <w:widowControl/>
        <w:tabs>
          <w:tab w:val="left" w:pos="1418"/>
        </w:tabs>
        <w:spacing w:after="48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 current or retired full-time NTU faculty member who has received a teaching award from the Ministry of Education</w:t>
      </w:r>
    </w:p>
    <w:p w14:paraId="0000000A" w14:textId="346E59DA" w:rsidR="001926E1" w:rsidRDefault="004867CE">
      <w:pPr>
        <w:widowControl/>
        <w:tabs>
          <w:tab w:val="left" w:pos="1418"/>
        </w:tabs>
        <w:spacing w:after="48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A current or retired full-time NTU faculty member who has received the University’s Distinguished or Outstanding Teaching Award</w:t>
      </w:r>
    </w:p>
    <w:p w14:paraId="0000000B" w14:textId="49A0D507" w:rsidR="001926E1" w:rsidRDefault="004867CE">
      <w:pPr>
        <w:widowControl/>
        <w:tabs>
          <w:tab w:val="left" w:pos="1418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A full-time NTU faculty member or a visiting scholar who has received a teaching award from a foreign university</w:t>
      </w:r>
    </w:p>
    <w:p w14:paraId="0000000C" w14:textId="615964AD" w:rsidR="001926E1" w:rsidRDefault="004867CE">
      <w:pPr>
        <w:widowControl/>
        <w:tabs>
          <w:tab w:val="left" w:pos="1134"/>
        </w:tabs>
        <w:spacing w:after="120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3</w:t>
      </w:r>
      <w:r>
        <w:rPr>
          <w:rFonts w:ascii="Times New Roman" w:eastAsia="Times New Roman" w:hAnsi="Times New Roman" w:cs="Times New Roman"/>
        </w:rPr>
        <w:tab/>
        <w:t>Both full-time and part-time NTU faculty members may apply for teaching consultation services with an instructional mentor.</w:t>
      </w:r>
    </w:p>
    <w:p w14:paraId="0000000D" w14:textId="42F537DF" w:rsidR="001926E1" w:rsidRDefault="004867CE">
      <w:pPr>
        <w:widowControl/>
        <w:tabs>
          <w:tab w:val="left" w:pos="1134"/>
        </w:tabs>
        <w:spacing w:after="48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4</w:t>
      </w:r>
      <w:r>
        <w:rPr>
          <w:rFonts w:ascii="Times New Roman" w:eastAsia="Times New Roman" w:hAnsi="Times New Roman" w:cs="Times New Roman"/>
        </w:rPr>
        <w:tab/>
        <w:t xml:space="preserve">A mentor shall serve 4 to 5 hours of service per month during regular semesters to provide </w:t>
      </w:r>
      <w:r w:rsidR="00805C6F">
        <w:rPr>
          <w:rFonts w:ascii="Times New Roman" w:eastAsia="Times New Roman" w:hAnsi="Times New Roman" w:cs="Times New Roman"/>
        </w:rPr>
        <w:t xml:space="preserve">guidance </w:t>
      </w:r>
      <w:r>
        <w:rPr>
          <w:rFonts w:ascii="Times New Roman" w:eastAsia="Times New Roman" w:hAnsi="Times New Roman" w:cs="Times New Roman"/>
        </w:rPr>
        <w:t xml:space="preserve">on the topics of course design, </w:t>
      </w:r>
      <w:r w:rsidRPr="00EB6CF0">
        <w:rPr>
          <w:rFonts w:ascii="Times New Roman" w:eastAsia="Times New Roman" w:hAnsi="Times New Roman" w:cs="Times New Roman"/>
        </w:rPr>
        <w:t>teaching</w:t>
      </w:r>
      <w:r w:rsidR="00EB6CF0">
        <w:rPr>
          <w:rFonts w:asciiTheme="minorEastAsia" w:eastAsiaTheme="minorEastAsia" w:hAnsiTheme="minorEastAsia" w:cs="Times New Roman" w:hint="eastAsia"/>
          <w:lang w:eastAsia="zh-TW"/>
        </w:rPr>
        <w:t xml:space="preserve"> </w:t>
      </w:r>
      <w:r w:rsidRPr="00EB6CF0"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</w:rPr>
        <w:t xml:space="preserve"> </w:t>
      </w:r>
      <w:r w:rsidRPr="00EB6CF0">
        <w:rPr>
          <w:rFonts w:ascii="Times New Roman" w:eastAsia="Times New Roman" w:hAnsi="Times New Roman" w:cs="Times New Roman"/>
        </w:rPr>
        <w:t>and materials,</w:t>
      </w:r>
      <w:r>
        <w:rPr>
          <w:rFonts w:ascii="Times New Roman" w:eastAsia="Times New Roman" w:hAnsi="Times New Roman" w:cs="Times New Roman"/>
        </w:rPr>
        <w:t xml:space="preserve"> application of instructional media, classroom management, and teacher-student interaction, to help hone instructional knowledge and competence. Consultation primarily takes one of the following forms: </w:t>
      </w:r>
      <w:bookmarkStart w:id="0" w:name="_GoBack"/>
      <w:bookmarkEnd w:id="0"/>
    </w:p>
    <w:p w14:paraId="0000000E" w14:textId="16F8C1AF" w:rsidR="001926E1" w:rsidRDefault="004867CE">
      <w:pPr>
        <w:widowControl/>
        <w:tabs>
          <w:tab w:val="left" w:pos="1418"/>
        </w:tabs>
        <w:spacing w:after="48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Individual consultation sessions: The mentor and the mentee meet regularly on a one-on-one basis to exchange thoughts and experience on teaching. NTU faculty members may request individual consultation from the Center based on their needs of practical teaching.</w:t>
      </w:r>
    </w:p>
    <w:p w14:paraId="0000000F" w14:textId="69D325CE" w:rsidR="001926E1" w:rsidRDefault="004867CE">
      <w:pPr>
        <w:widowControl/>
        <w:tabs>
          <w:tab w:val="left" w:pos="1418"/>
        </w:tabs>
        <w:spacing w:after="48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Recorded session analysis: The applicant may request analysis of teaching session recording</w:t>
      </w:r>
      <w:r w:rsidR="00E54F4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within the first three weeks of the semester. The Center will schedule the recording of one of the applicant’s teaching sessions before the recording is analyzed by a mentor who provides recommendations for teaching accordingly.</w:t>
      </w:r>
    </w:p>
    <w:p w14:paraId="00000010" w14:textId="52096E95" w:rsidR="001926E1" w:rsidRDefault="004867CE">
      <w:pPr>
        <w:widowControl/>
        <w:tabs>
          <w:tab w:val="left" w:pos="1418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Mentoring community: The Center invites mentors to form different topic-specific teaching mentoring communities each semester for applicants to sign up for. Each community mainly consists of 4 to 8 members with members meeting at least every other week.</w:t>
      </w:r>
    </w:p>
    <w:p w14:paraId="00000011" w14:textId="210B355B" w:rsidR="001926E1" w:rsidRDefault="004867CE">
      <w:pPr>
        <w:widowControl/>
        <w:tabs>
          <w:tab w:val="left" w:pos="1134"/>
        </w:tabs>
        <w:spacing w:after="120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5</w:t>
      </w:r>
      <w:r>
        <w:rPr>
          <w:rFonts w:ascii="Times New Roman" w:eastAsia="Times New Roman" w:hAnsi="Times New Roman" w:cs="Times New Roman"/>
        </w:rPr>
        <w:tab/>
        <w:t xml:space="preserve">Hourly wages for instructional mentors shall be paid in accordance with the </w:t>
      </w:r>
      <w:r>
        <w:rPr>
          <w:rFonts w:ascii="Times New Roman" w:eastAsia="Times New Roman" w:hAnsi="Times New Roman" w:cs="Times New Roman"/>
          <w:i/>
        </w:rPr>
        <w:t xml:space="preserve">Regulations Governing the Payment of Concurrent Serving and Lecture </w:t>
      </w:r>
      <w:r>
        <w:rPr>
          <w:rFonts w:ascii="Times New Roman" w:eastAsia="Times New Roman" w:hAnsi="Times New Roman" w:cs="Times New Roman"/>
          <w:i/>
        </w:rPr>
        <w:lastRenderedPageBreak/>
        <w:t>Hourly-Pay to Military, Public and Teaching Personnel</w:t>
      </w:r>
      <w:r>
        <w:rPr>
          <w:rFonts w:ascii="Times New Roman" w:eastAsia="Times New Roman" w:hAnsi="Times New Roman" w:cs="Times New Roman"/>
        </w:rPr>
        <w:t xml:space="preserve"> based on the actual hours of services rendered.</w:t>
      </w:r>
    </w:p>
    <w:p w14:paraId="00000012" w14:textId="6F8D085F" w:rsidR="001926E1" w:rsidRDefault="004867CE">
      <w:pPr>
        <w:widowControl/>
        <w:tabs>
          <w:tab w:val="left" w:pos="1134"/>
        </w:tabs>
        <w:spacing w:after="120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6</w:t>
      </w:r>
      <w:r>
        <w:rPr>
          <w:rFonts w:ascii="Times New Roman" w:eastAsia="Times New Roman" w:hAnsi="Times New Roman" w:cs="Times New Roman"/>
        </w:rPr>
        <w:tab/>
        <w:t xml:space="preserve">Details of consulting sessions and video recordings of </w:t>
      </w:r>
      <w:r w:rsidR="00286029">
        <w:rPr>
          <w:rFonts w:ascii="Times New Roman" w:eastAsia="Times New Roman" w:hAnsi="Times New Roman" w:cs="Times New Roman"/>
        </w:rPr>
        <w:t>mentees</w:t>
      </w:r>
      <w:r>
        <w:rPr>
          <w:rFonts w:ascii="Times New Roman" w:eastAsia="Times New Roman" w:hAnsi="Times New Roman" w:cs="Times New Roman"/>
        </w:rPr>
        <w:t xml:space="preserve"> shall be kept confidential by instructional mentors and the Center’s staff members involved.</w:t>
      </w:r>
    </w:p>
    <w:p w14:paraId="00000013" w14:textId="77777777" w:rsidR="001926E1" w:rsidRDefault="004867CE">
      <w:pPr>
        <w:widowControl/>
        <w:tabs>
          <w:tab w:val="left" w:pos="1134"/>
        </w:tabs>
        <w:spacing w:after="120"/>
        <w:ind w:left="113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Article 7</w:t>
      </w:r>
      <w:r>
        <w:rPr>
          <w:rFonts w:ascii="Times New Roman" w:eastAsia="Times New Roman" w:hAnsi="Times New Roman" w:cs="Times New Roman"/>
        </w:rPr>
        <w:tab/>
        <w:t>Matters not addressed herein shall be subject to applicable regulations.</w:t>
      </w:r>
    </w:p>
    <w:p w14:paraId="00000014" w14:textId="195B2B44" w:rsidR="001926E1" w:rsidRPr="00EB6CF0" w:rsidRDefault="004867CE" w:rsidP="00EB6CF0">
      <w:pPr>
        <w:widowControl/>
        <w:tabs>
          <w:tab w:val="left" w:pos="1134"/>
        </w:tabs>
        <w:spacing w:after="120"/>
        <w:ind w:left="1134" w:hanging="1134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</w:rPr>
        <w:t>Article 8</w:t>
      </w:r>
      <w:r>
        <w:rPr>
          <w:rFonts w:ascii="Times New Roman" w:eastAsia="Times New Roman" w:hAnsi="Times New Roman" w:cs="Times New Roman"/>
        </w:rPr>
        <w:tab/>
      </w:r>
      <w:r w:rsidRPr="00EB6CF0">
        <w:rPr>
          <w:rFonts w:ascii="Times New Roman" w:eastAsia="Times New Roman" w:hAnsi="Times New Roman" w:cs="Times New Roman"/>
        </w:rPr>
        <w:t>The Regulations shall be passed by the Administrative Meeting</w:t>
      </w:r>
      <w:r>
        <w:rPr>
          <w:rFonts w:ascii="Times New Roman" w:eastAsia="Times New Roman" w:hAnsi="Times New Roman" w:cs="Times New Roman"/>
        </w:rPr>
        <w:t xml:space="preserve"> of the University</w:t>
      </w:r>
      <w:r w:rsidRPr="00EB6CF0">
        <w:rPr>
          <w:rFonts w:ascii="Times New Roman" w:eastAsia="Times New Roman" w:hAnsi="Times New Roman" w:cs="Times New Roman"/>
        </w:rPr>
        <w:t xml:space="preserve"> and then implemented on the date of promulgation.</w:t>
      </w:r>
    </w:p>
    <w:sectPr w:rsidR="001926E1" w:rsidRPr="00EB6CF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8" w16cid:durableId="24D899EF"/>
  <w16cid:commentId w16cid:paraId="00000029" w16cid:durableId="24D899F0"/>
  <w16cid:commentId w16cid:paraId="0000003A" w16cid:durableId="24D899F1"/>
  <w16cid:commentId w16cid:paraId="00000030" w16cid:durableId="24D899F2"/>
  <w16cid:commentId w16cid:paraId="0000001F" w16cid:durableId="24D899F3"/>
  <w16cid:commentId w16cid:paraId="0000003C" w16cid:durableId="24D899F4"/>
  <w16cid:commentId w16cid:paraId="00000015" w16cid:durableId="24D899F5"/>
  <w16cid:commentId w16cid:paraId="59D05DD4" w16cid:durableId="24D899F6"/>
  <w16cid:commentId w16cid:paraId="00000038" w16cid:durableId="24D899F7"/>
  <w16cid:commentId w16cid:paraId="00000025" w16cid:durableId="24D899F8"/>
  <w16cid:commentId w16cid:paraId="00000019" w16cid:durableId="24D899F9"/>
  <w16cid:commentId w16cid:paraId="0000002A" w16cid:durableId="24D899FA"/>
  <w16cid:commentId w16cid:paraId="00000024" w16cid:durableId="24D899FB"/>
  <w16cid:commentId w16cid:paraId="00000031" w16cid:durableId="24D899FC"/>
  <w16cid:commentId w16cid:paraId="338A25C1" w16cid:durableId="24D899FD"/>
  <w16cid:commentId w16cid:paraId="00000016" w16cid:durableId="24D899FE"/>
  <w16cid:commentId w16cid:paraId="0000002D" w16cid:durableId="24D899FF"/>
  <w16cid:commentId w16cid:paraId="0000001D" w16cid:durableId="24D89A00"/>
  <w16cid:commentId w16cid:paraId="00000036" w16cid:durableId="24D89A01"/>
  <w16cid:commentId w16cid:paraId="0000003D" w16cid:durableId="24D89A02"/>
  <w16cid:commentId w16cid:paraId="0000001C" w16cid:durableId="24D89A03"/>
  <w16cid:commentId w16cid:paraId="0000002E" w16cid:durableId="24D89A04"/>
  <w16cid:commentId w16cid:paraId="0000002C" w16cid:durableId="24D89A05"/>
  <w16cid:commentId w16cid:paraId="5F5D7C4C" w16cid:durableId="24D89A06"/>
  <w16cid:commentId w16cid:paraId="00000023" w16cid:durableId="24D89A07"/>
  <w16cid:commentId w16cid:paraId="0000001E" w16cid:durableId="24D89A08"/>
  <w16cid:commentId w16cid:paraId="00000039" w16cid:durableId="24D89A09"/>
  <w16cid:commentId w16cid:paraId="00000032" w16cid:durableId="24D89A0A"/>
  <w16cid:commentId w16cid:paraId="7C348F8E" w16cid:durableId="24D89A0B"/>
  <w16cid:commentId w16cid:paraId="0000001B" w16cid:durableId="24D89A0C"/>
  <w16cid:commentId w16cid:paraId="4595530C" w16cid:durableId="24D89A0D"/>
  <w16cid:commentId w16cid:paraId="00000020" w16cid:durableId="24D89A0E"/>
  <w16cid:commentId w16cid:paraId="0000002F" w16cid:durableId="24D89A0F"/>
  <w16cid:commentId w16cid:paraId="00000033" w16cid:durableId="24D89A10"/>
  <w16cid:commentId w16cid:paraId="274B48E5" w16cid:durableId="24D89A12"/>
  <w16cid:commentId w16cid:paraId="00000037" w16cid:durableId="24D89A13"/>
  <w16cid:commentId w16cid:paraId="00000021" w16cid:durableId="24D89A14"/>
  <w16cid:commentId w16cid:paraId="0000003B" w16cid:durableId="24D89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9B83" w14:textId="77777777" w:rsidR="000C40C8" w:rsidRDefault="000C40C8" w:rsidP="00E7493A">
      <w:r>
        <w:separator/>
      </w:r>
    </w:p>
  </w:endnote>
  <w:endnote w:type="continuationSeparator" w:id="0">
    <w:p w14:paraId="07A8F205" w14:textId="77777777" w:rsidR="000C40C8" w:rsidRDefault="000C40C8" w:rsidP="00E7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3277" w14:textId="77777777" w:rsidR="000C40C8" w:rsidRDefault="000C40C8" w:rsidP="00E7493A">
      <w:r>
        <w:separator/>
      </w:r>
    </w:p>
  </w:footnote>
  <w:footnote w:type="continuationSeparator" w:id="0">
    <w:p w14:paraId="0A956066" w14:textId="77777777" w:rsidR="000C40C8" w:rsidRDefault="000C40C8" w:rsidP="00E7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E1"/>
    <w:rsid w:val="000220D6"/>
    <w:rsid w:val="000C40C8"/>
    <w:rsid w:val="000D0649"/>
    <w:rsid w:val="000F7033"/>
    <w:rsid w:val="001926E1"/>
    <w:rsid w:val="00286029"/>
    <w:rsid w:val="0047430D"/>
    <w:rsid w:val="004867CE"/>
    <w:rsid w:val="005F0EF6"/>
    <w:rsid w:val="00780ECF"/>
    <w:rsid w:val="00805C6F"/>
    <w:rsid w:val="008244DC"/>
    <w:rsid w:val="00923C28"/>
    <w:rsid w:val="00DF0755"/>
    <w:rsid w:val="00E54F4B"/>
    <w:rsid w:val="00E7493A"/>
    <w:rsid w:val="00EB6CF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24C0"/>
  <w15:docId w15:val="{75C28511-19B5-4492-9E2F-471DBA7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80ECF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0ECF"/>
    <w:rPr>
      <w:rFonts w:ascii="Microsoft JhengHei UI" w:eastAsia="Microsoft JhengHei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780ECF"/>
    <w:rPr>
      <w:b/>
      <w:bCs/>
    </w:rPr>
  </w:style>
  <w:style w:type="character" w:customStyle="1" w:styleId="ab">
    <w:name w:val="註解主旨 字元"/>
    <w:basedOn w:val="a6"/>
    <w:link w:val="aa"/>
    <w:uiPriority w:val="99"/>
    <w:semiHidden/>
    <w:rsid w:val="00780EC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493A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E7493A"/>
  </w:style>
  <w:style w:type="paragraph" w:styleId="ae">
    <w:name w:val="footer"/>
    <w:basedOn w:val="a"/>
    <w:link w:val="af"/>
    <w:uiPriority w:val="99"/>
    <w:unhideWhenUsed/>
    <w:rsid w:val="00E7493A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E7493A"/>
  </w:style>
  <w:style w:type="paragraph" w:styleId="af0">
    <w:name w:val="Revision"/>
    <w:hidden/>
    <w:uiPriority w:val="99"/>
    <w:semiHidden/>
    <w:rsid w:val="00DF075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761</Words>
  <Characters>2443</Characters>
  <Application>Microsoft Office Word</Application>
  <DocSecurity>0</DocSecurity>
  <Lines>46</Lines>
  <Paragraphs>10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立言翻譯</cp:lastModifiedBy>
  <cp:revision>10</cp:revision>
  <dcterms:created xsi:type="dcterms:W3CDTF">2021-08-23T01:22:00Z</dcterms:created>
  <dcterms:modified xsi:type="dcterms:W3CDTF">2021-10-20T06:05:00Z</dcterms:modified>
</cp:coreProperties>
</file>