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7F2470E" w14:textId="77777777" w:rsidR="001865D3" w:rsidRDefault="0045061F" w:rsidP="00F40A5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0614D">
        <w:rPr>
          <w:rFonts w:ascii="Times New Roman" w:eastAsia="標楷體" w:hAnsi="Times New Roman" w:cs="Times New Roman"/>
          <w:b/>
          <w:sz w:val="32"/>
          <w:szCs w:val="32"/>
        </w:rPr>
        <w:t xml:space="preserve">NATIONAL </w:t>
      </w:r>
      <w:r w:rsidR="001865D3" w:rsidRPr="0040614D">
        <w:rPr>
          <w:rFonts w:ascii="Times New Roman" w:eastAsia="標楷體" w:hAnsi="Times New Roman" w:cs="Times New Roman"/>
          <w:b/>
          <w:sz w:val="32"/>
          <w:szCs w:val="32"/>
        </w:rPr>
        <w:t>TAIWAN UNIVERSITY</w:t>
      </w:r>
    </w:p>
    <w:p w14:paraId="449CAAD1" w14:textId="522A7879" w:rsidR="00213330" w:rsidRPr="0045061F" w:rsidRDefault="001865D3" w:rsidP="00F40A5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Office of Academic Affairs</w:t>
      </w:r>
      <w:r w:rsidR="00872C62">
        <w:rPr>
          <w:rFonts w:ascii="Times New Roman" w:eastAsia="標楷體" w:hAnsi="Times New Roman" w:cs="Times New Roman" w:hint="eastAsia"/>
          <w:b/>
          <w:sz w:val="32"/>
          <w:szCs w:val="32"/>
        </w:rPr>
        <w:br/>
      </w:r>
      <w:r w:rsidRPr="0047599A">
        <w:rPr>
          <w:rFonts w:ascii="Times New Roman" w:eastAsia="標楷體" w:hAnsi="Times New Roman" w:cs="Times New Roman" w:hint="eastAsia"/>
          <w:bCs/>
          <w:sz w:val="32"/>
          <w:szCs w:val="32"/>
        </w:rPr>
        <w:t>Digital Learning Center</w:t>
      </w:r>
      <w:r w:rsidR="00872C62" w:rsidRPr="0047599A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</w:t>
      </w:r>
      <w:r w:rsidRPr="0047599A">
        <w:rPr>
          <w:rFonts w:ascii="Times New Roman" w:eastAsia="標楷體" w:hAnsi="Times New Roman" w:cs="Times New Roman" w:hint="eastAsia"/>
          <w:bCs/>
          <w:sz w:val="32"/>
          <w:szCs w:val="32"/>
        </w:rPr>
        <w:t>Organizational Regulations</w:t>
      </w:r>
    </w:p>
    <w:p w14:paraId="4951FFBF" w14:textId="77777777" w:rsidR="00213330" w:rsidRPr="00826674" w:rsidRDefault="00213330" w:rsidP="00F40A51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</w:p>
    <w:p w14:paraId="69CD2AD6" w14:textId="25F3215F" w:rsidR="00213330" w:rsidRPr="00826674" w:rsidRDefault="00981BBD" w:rsidP="0047599A">
      <w:pPr>
        <w:snapToGrid w:val="0"/>
        <w:ind w:left="1701" w:hanging="1701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October </w:t>
      </w:r>
      <w:r w:rsidR="0047599A">
        <w:rPr>
          <w:rFonts w:ascii="Times New Roman" w:eastAsia="標楷體" w:hAnsi="Times New Roman" w:cs="Times New Roman"/>
          <w:sz w:val="20"/>
          <w:szCs w:val="20"/>
        </w:rPr>
        <w:t>24</w:t>
      </w:r>
      <w:r>
        <w:rPr>
          <w:rFonts w:ascii="Times New Roman" w:eastAsia="標楷體" w:hAnsi="Times New Roman" w:cs="Times New Roman" w:hint="eastAsia"/>
          <w:sz w:val="20"/>
          <w:szCs w:val="20"/>
        </w:rPr>
        <w:t>, 2017</w:t>
      </w:r>
      <w:r w:rsidR="0093304F">
        <w:rPr>
          <w:rFonts w:ascii="Times New Roman" w:eastAsia="標楷體" w:hAnsi="Times New Roman" w:cs="Times New Roman"/>
          <w:sz w:val="20"/>
          <w:szCs w:val="20"/>
        </w:rPr>
        <w:tab/>
      </w:r>
      <w:r w:rsidR="00BA7D09">
        <w:rPr>
          <w:rFonts w:ascii="Times New Roman" w:eastAsia="標楷體" w:hAnsi="Times New Roman" w:cs="Times New Roman" w:hint="eastAsia"/>
          <w:sz w:val="20"/>
          <w:szCs w:val="20"/>
        </w:rPr>
        <w:t>Pa</w:t>
      </w:r>
      <w:r w:rsidR="00BA7D09">
        <w:rPr>
          <w:rFonts w:ascii="Times New Roman" w:eastAsia="標楷體" w:hAnsi="Times New Roman" w:cs="Times New Roman"/>
          <w:sz w:val="20"/>
          <w:szCs w:val="20"/>
        </w:rPr>
        <w:t>ssed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and </w:t>
      </w:r>
      <w:r w:rsidR="00BA7D09">
        <w:rPr>
          <w:rFonts w:ascii="Times New Roman" w:eastAsia="標楷體" w:hAnsi="Times New Roman" w:cs="Times New Roman"/>
          <w:sz w:val="20"/>
          <w:szCs w:val="20"/>
        </w:rPr>
        <w:t>formulated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at the </w:t>
      </w:r>
      <w:r w:rsidR="00213330" w:rsidRPr="00981BBD">
        <w:rPr>
          <w:rFonts w:ascii="Times New Roman" w:eastAsia="標楷體" w:hAnsi="Times New Roman" w:cs="Times New Roman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sz w:val="20"/>
          <w:szCs w:val="20"/>
        </w:rPr>
        <w:t>,</w:t>
      </w:r>
      <w:r w:rsidR="00213330" w:rsidRPr="00981BBD">
        <w:rPr>
          <w:rFonts w:ascii="Times New Roman" w:eastAsia="標楷體" w:hAnsi="Times New Roman" w:cs="Times New Roman"/>
          <w:sz w:val="20"/>
          <w:szCs w:val="20"/>
        </w:rPr>
        <w:t>968</w:t>
      </w:r>
      <w:r w:rsidRPr="00981BBD">
        <w:rPr>
          <w:rFonts w:ascii="Times New Roman" w:eastAsia="標楷體" w:hAnsi="Times New Roman" w:cs="Times New Roman" w:hint="eastAsia"/>
          <w:sz w:val="20"/>
          <w:szCs w:val="20"/>
          <w:vertAlign w:val="superscript"/>
        </w:rPr>
        <w:t>th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Administrative Meeting</w:t>
      </w:r>
    </w:p>
    <w:p w14:paraId="7EF13585" w14:textId="77777777" w:rsidR="00213330" w:rsidRDefault="00213330" w:rsidP="00F40A51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bookmarkEnd w:id="0"/>
    </w:p>
    <w:p w14:paraId="069F3119" w14:textId="77777777" w:rsidR="0045061F" w:rsidRPr="00826674" w:rsidRDefault="0045061F" w:rsidP="00F40A51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</w:p>
    <w:p w14:paraId="242B3046" w14:textId="7A00C7EC" w:rsidR="00213330" w:rsidRPr="00826674" w:rsidRDefault="00C8530E" w:rsidP="00F40A51">
      <w:pPr>
        <w:snapToGrid w:val="0"/>
        <w:spacing w:afterLines="50" w:after="180"/>
        <w:ind w:left="1134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Article 1</w:t>
      </w:r>
      <w:r>
        <w:rPr>
          <w:rFonts w:ascii="Times New Roman" w:eastAsia="標楷體" w:hAnsi="Times New Roman" w:cs="Times New Roman" w:hint="eastAsia"/>
        </w:rPr>
        <w:tab/>
      </w:r>
      <w:r w:rsidR="006C2DF2">
        <w:rPr>
          <w:rFonts w:ascii="Times New Roman" w:eastAsia="標楷體" w:hAnsi="Times New Roman" w:cs="Times New Roman"/>
        </w:rPr>
        <w:t xml:space="preserve">The </w:t>
      </w:r>
      <w:r w:rsidR="006C2DF2">
        <w:rPr>
          <w:rFonts w:ascii="Times New Roman" w:eastAsia="標楷體" w:hAnsi="Times New Roman" w:cs="Times New Roman" w:hint="eastAsia"/>
        </w:rPr>
        <w:t>Office of Academic Affairs</w:t>
      </w:r>
      <w:r w:rsidR="006C2DF2">
        <w:rPr>
          <w:rFonts w:ascii="Times New Roman" w:eastAsia="標楷體" w:hAnsi="Times New Roman" w:cs="Times New Roman"/>
        </w:rPr>
        <w:t>,</w:t>
      </w:r>
      <w:r w:rsidR="006C2DF2">
        <w:rPr>
          <w:rFonts w:ascii="Times New Roman" w:eastAsia="標楷體" w:hAnsi="Times New Roman" w:cs="Times New Roman" w:hint="eastAsia"/>
        </w:rPr>
        <w:t xml:space="preserve"> </w:t>
      </w:r>
      <w:r w:rsidR="00DE024F">
        <w:rPr>
          <w:rFonts w:ascii="Times New Roman" w:eastAsia="標楷體" w:hAnsi="Times New Roman" w:cs="Times New Roman" w:hint="eastAsia"/>
        </w:rPr>
        <w:t>National Taiwan University</w:t>
      </w:r>
      <w:r w:rsidR="006F71DF">
        <w:rPr>
          <w:rFonts w:ascii="Times New Roman" w:eastAsia="標楷體" w:hAnsi="Times New Roman" w:cs="Times New Roman" w:hint="eastAsia"/>
        </w:rPr>
        <w:t xml:space="preserve"> (</w:t>
      </w:r>
      <w:r w:rsidR="006F71DF">
        <w:rPr>
          <w:rFonts w:ascii="Times New Roman" w:eastAsia="標楷體" w:hAnsi="Times New Roman" w:cs="Times New Roman"/>
        </w:rPr>
        <w:t>“</w:t>
      </w:r>
      <w:r w:rsidR="006F71DF">
        <w:rPr>
          <w:rFonts w:ascii="Times New Roman" w:eastAsia="標楷體" w:hAnsi="Times New Roman" w:cs="Times New Roman" w:hint="eastAsia"/>
        </w:rPr>
        <w:t>the University</w:t>
      </w:r>
      <w:r w:rsidR="006F71DF">
        <w:rPr>
          <w:rFonts w:ascii="Times New Roman" w:eastAsia="標楷體" w:hAnsi="Times New Roman" w:cs="Times New Roman"/>
        </w:rPr>
        <w:t>”</w:t>
      </w:r>
      <w:r w:rsidR="006F71DF">
        <w:rPr>
          <w:rFonts w:ascii="Times New Roman" w:eastAsia="標楷體" w:hAnsi="Times New Roman" w:cs="Times New Roman" w:hint="eastAsia"/>
        </w:rPr>
        <w:t xml:space="preserve">) </w:t>
      </w:r>
      <w:r w:rsidR="006C2DF2">
        <w:rPr>
          <w:rFonts w:ascii="Times New Roman" w:eastAsia="標楷體" w:hAnsi="Times New Roman" w:cs="Times New Roman" w:hint="eastAsia"/>
        </w:rPr>
        <w:t>ha</w:t>
      </w:r>
      <w:r w:rsidR="006C2DF2">
        <w:rPr>
          <w:rFonts w:ascii="Times New Roman" w:eastAsia="標楷體" w:hAnsi="Times New Roman" w:cs="Times New Roman"/>
        </w:rPr>
        <w:t>s</w:t>
      </w:r>
      <w:r w:rsidR="006C2DF2">
        <w:rPr>
          <w:rFonts w:ascii="Times New Roman" w:eastAsia="標楷體" w:hAnsi="Times New Roman" w:cs="Times New Roman" w:hint="eastAsia"/>
        </w:rPr>
        <w:t xml:space="preserve"> </w:t>
      </w:r>
      <w:r w:rsidR="006F71DF">
        <w:rPr>
          <w:rFonts w:ascii="Times New Roman" w:eastAsia="標楷體" w:hAnsi="Times New Roman" w:cs="Times New Roman" w:hint="eastAsia"/>
        </w:rPr>
        <w:t>established the Digital Learning Center (</w:t>
      </w:r>
      <w:r w:rsidR="00AA32E0">
        <w:rPr>
          <w:rFonts w:ascii="Times New Roman" w:eastAsia="標楷體" w:hAnsi="Times New Roman" w:cs="Times New Roman" w:hint="eastAsia"/>
        </w:rPr>
        <w:t>DLC</w:t>
      </w:r>
      <w:r w:rsidR="006F71DF">
        <w:rPr>
          <w:rFonts w:ascii="Times New Roman" w:eastAsia="標楷體" w:hAnsi="Times New Roman" w:cs="Times New Roman" w:hint="eastAsia"/>
        </w:rPr>
        <w:t xml:space="preserve">) as a functional administrative unit to consolidate </w:t>
      </w:r>
      <w:r w:rsidR="00F37AFD">
        <w:rPr>
          <w:rFonts w:ascii="Times New Roman" w:eastAsia="標楷體" w:hAnsi="Times New Roman" w:cs="Times New Roman" w:hint="eastAsia"/>
        </w:rPr>
        <w:t>digital</w:t>
      </w:r>
      <w:r w:rsidR="00F37AFD">
        <w:rPr>
          <w:rFonts w:ascii="Times New Roman" w:eastAsia="標楷體" w:hAnsi="Times New Roman" w:cs="Times New Roman"/>
        </w:rPr>
        <w:t xml:space="preserve"> </w:t>
      </w:r>
      <w:r w:rsidR="006F71DF">
        <w:rPr>
          <w:rFonts w:ascii="Times New Roman" w:eastAsia="標楷體" w:hAnsi="Times New Roman" w:cs="Times New Roman" w:hint="eastAsia"/>
        </w:rPr>
        <w:t>educational resources, enhance educational quality, and cultivate exceptional talent at the University.</w:t>
      </w:r>
    </w:p>
    <w:p w14:paraId="27E7BD01" w14:textId="0B02AD10" w:rsidR="00213330" w:rsidRPr="00826674" w:rsidRDefault="00C8530E" w:rsidP="00F40A51">
      <w:pPr>
        <w:snapToGrid w:val="0"/>
        <w:spacing w:afterLines="50" w:after="180"/>
        <w:ind w:left="1134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Article 2</w:t>
      </w:r>
      <w:r>
        <w:rPr>
          <w:rFonts w:ascii="Times New Roman" w:eastAsia="標楷體" w:hAnsi="Times New Roman" w:cs="Times New Roman" w:hint="eastAsia"/>
        </w:rPr>
        <w:tab/>
      </w:r>
      <w:r w:rsidR="002B0FFC">
        <w:rPr>
          <w:rFonts w:ascii="Times New Roman" w:eastAsia="標楷體" w:hAnsi="Times New Roman" w:cs="Times New Roman" w:hint="eastAsia"/>
        </w:rPr>
        <w:t xml:space="preserve">The </w:t>
      </w:r>
      <w:r w:rsidR="00C41807">
        <w:rPr>
          <w:rFonts w:ascii="Times New Roman" w:eastAsia="標楷體" w:hAnsi="Times New Roman" w:cs="Times New Roman" w:hint="eastAsia"/>
        </w:rPr>
        <w:t>DLC</w:t>
      </w:r>
      <w:r w:rsidR="00C41807">
        <w:rPr>
          <w:rFonts w:ascii="Times New Roman" w:eastAsia="標楷體" w:hAnsi="Times New Roman" w:cs="Times New Roman"/>
        </w:rPr>
        <w:t xml:space="preserve"> </w:t>
      </w:r>
      <w:r w:rsidR="00C41807">
        <w:rPr>
          <w:rFonts w:ascii="Times New Roman" w:eastAsia="標楷體" w:hAnsi="Times New Roman" w:cs="Times New Roman" w:hint="eastAsia"/>
        </w:rPr>
        <w:t>shall</w:t>
      </w:r>
      <w:r w:rsidR="00C41807">
        <w:rPr>
          <w:rFonts w:ascii="Times New Roman" w:eastAsia="標楷體" w:hAnsi="Times New Roman" w:cs="Times New Roman"/>
        </w:rPr>
        <w:t xml:space="preserve"> </w:t>
      </w:r>
      <w:r w:rsidR="00C41807">
        <w:rPr>
          <w:rFonts w:ascii="Times New Roman" w:eastAsia="標楷體" w:hAnsi="Times New Roman" w:cs="Times New Roman" w:hint="eastAsia"/>
        </w:rPr>
        <w:t>designate</w:t>
      </w:r>
      <w:r w:rsidR="00C41807">
        <w:rPr>
          <w:rFonts w:ascii="Times New Roman" w:eastAsia="標楷體" w:hAnsi="Times New Roman" w:cs="Times New Roman"/>
        </w:rPr>
        <w:t xml:space="preserve"> </w:t>
      </w:r>
      <w:r w:rsidR="00A7279E">
        <w:rPr>
          <w:rFonts w:ascii="Times New Roman" w:eastAsia="標楷體" w:hAnsi="Times New Roman" w:cs="Times New Roman" w:hint="eastAsia"/>
        </w:rPr>
        <w:t>a</w:t>
      </w:r>
      <w:r w:rsidR="00A7279E">
        <w:rPr>
          <w:rFonts w:ascii="Times New Roman" w:eastAsia="標楷體" w:hAnsi="Times New Roman" w:cs="Times New Roman"/>
        </w:rPr>
        <w:t xml:space="preserve"> </w:t>
      </w:r>
      <w:r w:rsidR="00A7279E">
        <w:rPr>
          <w:rFonts w:ascii="Times New Roman" w:eastAsia="標楷體" w:hAnsi="Times New Roman" w:cs="Times New Roman" w:hint="eastAsia"/>
        </w:rPr>
        <w:t>d</w:t>
      </w:r>
      <w:r w:rsidR="00DF4334">
        <w:rPr>
          <w:rFonts w:ascii="Times New Roman" w:eastAsia="標楷體" w:hAnsi="Times New Roman" w:cs="Times New Roman" w:hint="eastAsia"/>
        </w:rPr>
        <w:t xml:space="preserve">irector </w:t>
      </w:r>
      <w:r w:rsidR="00A7279E">
        <w:rPr>
          <w:rFonts w:ascii="Times New Roman" w:eastAsia="標楷體" w:hAnsi="Times New Roman" w:cs="Times New Roman" w:hint="eastAsia"/>
        </w:rPr>
        <w:t>to</w:t>
      </w:r>
      <w:r w:rsidR="00A7279E">
        <w:rPr>
          <w:rFonts w:ascii="Times New Roman" w:eastAsia="標楷體" w:hAnsi="Times New Roman" w:cs="Times New Roman"/>
        </w:rPr>
        <w:t xml:space="preserve"> </w:t>
      </w:r>
      <w:r w:rsidR="00A7279E">
        <w:rPr>
          <w:rFonts w:ascii="Times New Roman" w:eastAsia="標楷體" w:hAnsi="Times New Roman" w:cs="Times New Roman" w:hint="eastAsia"/>
        </w:rPr>
        <w:t>oversee</w:t>
      </w:r>
      <w:r w:rsidR="00A7279E">
        <w:rPr>
          <w:rFonts w:ascii="Times New Roman" w:eastAsia="標楷體" w:hAnsi="Times New Roman" w:cs="Times New Roman"/>
        </w:rPr>
        <w:t xml:space="preserve"> </w:t>
      </w:r>
      <w:r w:rsidR="00A7279E">
        <w:rPr>
          <w:rFonts w:ascii="Times New Roman" w:eastAsia="標楷體" w:hAnsi="Times New Roman" w:cs="Times New Roman" w:hint="eastAsia"/>
        </w:rPr>
        <w:t>the</w:t>
      </w:r>
      <w:r w:rsidR="00A7279E">
        <w:rPr>
          <w:rFonts w:ascii="Times New Roman" w:eastAsia="標楷體" w:hAnsi="Times New Roman" w:cs="Times New Roman"/>
        </w:rPr>
        <w:t xml:space="preserve"> </w:t>
      </w:r>
      <w:r w:rsidR="00A7279E">
        <w:rPr>
          <w:rFonts w:ascii="Times New Roman" w:eastAsia="標楷體" w:hAnsi="Times New Roman" w:cs="Times New Roman" w:hint="eastAsia"/>
        </w:rPr>
        <w:t>operations</w:t>
      </w:r>
      <w:r w:rsidR="00A7279E">
        <w:rPr>
          <w:rFonts w:ascii="Times New Roman" w:eastAsia="標楷體" w:hAnsi="Times New Roman" w:cs="Times New Roman"/>
        </w:rPr>
        <w:t xml:space="preserve"> </w:t>
      </w:r>
      <w:r w:rsidR="00A7279E">
        <w:rPr>
          <w:rFonts w:ascii="Times New Roman" w:eastAsia="標楷體" w:hAnsi="Times New Roman" w:cs="Times New Roman" w:hint="eastAsia"/>
        </w:rPr>
        <w:t>of</w:t>
      </w:r>
      <w:r w:rsidR="00A7279E">
        <w:rPr>
          <w:rFonts w:ascii="Times New Roman" w:eastAsia="標楷體" w:hAnsi="Times New Roman" w:cs="Times New Roman"/>
        </w:rPr>
        <w:t xml:space="preserve"> </w:t>
      </w:r>
      <w:r w:rsidR="00A7279E">
        <w:rPr>
          <w:rFonts w:ascii="Times New Roman" w:eastAsia="標楷體" w:hAnsi="Times New Roman" w:cs="Times New Roman" w:hint="eastAsia"/>
        </w:rPr>
        <w:t>the</w:t>
      </w:r>
      <w:r w:rsidR="00A7279E">
        <w:rPr>
          <w:rFonts w:ascii="Times New Roman" w:eastAsia="標楷體" w:hAnsi="Times New Roman" w:cs="Times New Roman"/>
        </w:rPr>
        <w:t xml:space="preserve"> </w:t>
      </w:r>
      <w:r w:rsidR="00A7279E">
        <w:rPr>
          <w:rFonts w:ascii="Times New Roman" w:eastAsia="標楷體" w:hAnsi="Times New Roman" w:cs="Times New Roman" w:hint="eastAsia"/>
        </w:rPr>
        <w:t>DLC</w:t>
      </w:r>
      <w:r w:rsidR="00CA0875">
        <w:rPr>
          <w:rFonts w:ascii="Times New Roman" w:eastAsia="標楷體" w:hAnsi="Times New Roman" w:cs="Times New Roman"/>
        </w:rPr>
        <w:t xml:space="preserve">, </w:t>
      </w:r>
      <w:r w:rsidR="00CA0875">
        <w:rPr>
          <w:rFonts w:ascii="Times New Roman" w:eastAsia="標楷體" w:hAnsi="Times New Roman" w:cs="Times New Roman" w:hint="eastAsia"/>
        </w:rPr>
        <w:t>and</w:t>
      </w:r>
      <w:r w:rsidR="00CA0875">
        <w:rPr>
          <w:rFonts w:ascii="Times New Roman" w:eastAsia="標楷體" w:hAnsi="Times New Roman" w:cs="Times New Roman"/>
        </w:rPr>
        <w:t xml:space="preserve"> </w:t>
      </w:r>
      <w:r w:rsidR="00CA0875">
        <w:rPr>
          <w:rFonts w:ascii="Times New Roman" w:eastAsia="標楷體" w:hAnsi="Times New Roman" w:cs="Times New Roman" w:hint="eastAsia"/>
        </w:rPr>
        <w:t>the</w:t>
      </w:r>
      <w:r w:rsidR="00CA0875">
        <w:rPr>
          <w:rFonts w:ascii="Times New Roman" w:eastAsia="標楷體" w:hAnsi="Times New Roman" w:cs="Times New Roman"/>
        </w:rPr>
        <w:t xml:space="preserve"> </w:t>
      </w:r>
      <w:r w:rsidR="00CA0875">
        <w:rPr>
          <w:rFonts w:ascii="Times New Roman" w:eastAsia="標楷體" w:hAnsi="Times New Roman" w:cs="Times New Roman" w:hint="eastAsia"/>
        </w:rPr>
        <w:t>director</w:t>
      </w:r>
      <w:r w:rsidR="00CA0875">
        <w:rPr>
          <w:rFonts w:ascii="Times New Roman" w:eastAsia="標楷體" w:hAnsi="Times New Roman" w:cs="Times New Roman"/>
        </w:rPr>
        <w:t xml:space="preserve"> </w:t>
      </w:r>
      <w:r w:rsidR="00DF4334">
        <w:rPr>
          <w:rFonts w:ascii="Times New Roman" w:eastAsia="標楷體" w:hAnsi="Times New Roman" w:cs="Times New Roman" w:hint="eastAsia"/>
        </w:rPr>
        <w:t xml:space="preserve">of the Center for Teaching and Learning Development shall serve concurrently as the director of the </w:t>
      </w:r>
      <w:r w:rsidR="00AA32E0">
        <w:rPr>
          <w:rFonts w:ascii="Times New Roman" w:eastAsia="標楷體" w:hAnsi="Times New Roman" w:cs="Times New Roman" w:hint="eastAsia"/>
        </w:rPr>
        <w:t>DLC</w:t>
      </w:r>
      <w:r w:rsidR="0093304F">
        <w:rPr>
          <w:rFonts w:ascii="Times New Roman" w:eastAsia="標楷體" w:hAnsi="Times New Roman" w:cs="Times New Roman"/>
        </w:rPr>
        <w:t xml:space="preserve"> </w:t>
      </w:r>
      <w:r w:rsidR="00A6280F">
        <w:rPr>
          <w:rFonts w:ascii="Times New Roman" w:eastAsia="標楷體" w:hAnsi="Times New Roman" w:cs="Times New Roman"/>
        </w:rPr>
        <w:t>(“</w:t>
      </w:r>
      <w:r w:rsidR="00A6280F">
        <w:rPr>
          <w:rFonts w:ascii="Times New Roman" w:eastAsia="標楷體" w:hAnsi="Times New Roman" w:cs="Times New Roman" w:hint="eastAsia"/>
        </w:rPr>
        <w:t>the</w:t>
      </w:r>
      <w:r w:rsidR="00A6280F">
        <w:rPr>
          <w:rFonts w:ascii="Times New Roman" w:eastAsia="標楷體" w:hAnsi="Times New Roman" w:cs="Times New Roman"/>
        </w:rPr>
        <w:t xml:space="preserve"> </w:t>
      </w:r>
      <w:r w:rsidR="00A6280F">
        <w:rPr>
          <w:rFonts w:ascii="Times New Roman" w:eastAsia="標楷體" w:hAnsi="Times New Roman" w:cs="Times New Roman" w:hint="eastAsia"/>
        </w:rPr>
        <w:t>Director</w:t>
      </w:r>
      <w:r w:rsidR="00607625">
        <w:rPr>
          <w:rFonts w:ascii="Times New Roman" w:eastAsia="標楷體" w:hAnsi="Times New Roman" w:cs="Times New Roman"/>
        </w:rPr>
        <w:t>”</w:t>
      </w:r>
      <w:r w:rsidR="00A6280F">
        <w:rPr>
          <w:rFonts w:ascii="Times New Roman" w:eastAsia="標楷體" w:hAnsi="Times New Roman" w:cs="Times New Roman"/>
        </w:rPr>
        <w:t>)</w:t>
      </w:r>
      <w:r w:rsidR="00AA32E0">
        <w:rPr>
          <w:rFonts w:ascii="Times New Roman" w:eastAsia="標楷體" w:hAnsi="Times New Roman" w:cs="Times New Roman" w:hint="eastAsia"/>
        </w:rPr>
        <w:t>.</w:t>
      </w:r>
    </w:p>
    <w:p w14:paraId="004AA576" w14:textId="5DDAE10A" w:rsidR="00213330" w:rsidRPr="00826674" w:rsidRDefault="00C8530E" w:rsidP="00F40A51">
      <w:pPr>
        <w:snapToGrid w:val="0"/>
        <w:spacing w:afterLines="20" w:after="72"/>
        <w:ind w:left="1134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Article 3</w:t>
      </w:r>
      <w:r>
        <w:rPr>
          <w:rFonts w:ascii="Times New Roman" w:eastAsia="標楷體" w:hAnsi="Times New Roman" w:cs="Times New Roman" w:hint="eastAsia"/>
        </w:rPr>
        <w:tab/>
      </w:r>
      <w:r w:rsidR="00D1675B">
        <w:rPr>
          <w:rFonts w:ascii="Times New Roman" w:eastAsia="標楷體" w:hAnsi="Times New Roman" w:cs="Times New Roman" w:hint="eastAsia"/>
        </w:rPr>
        <w:t xml:space="preserve">The DLC shall establish a </w:t>
      </w:r>
      <w:r w:rsidR="00D1675B">
        <w:rPr>
          <w:rFonts w:ascii="Times New Roman" w:eastAsia="標楷體" w:hAnsi="Times New Roman" w:cs="Times New Roman"/>
        </w:rPr>
        <w:t>consult</w:t>
      </w:r>
      <w:r w:rsidR="00B80750">
        <w:rPr>
          <w:rFonts w:ascii="Times New Roman" w:eastAsia="標楷體" w:hAnsi="Times New Roman" w:cs="Times New Roman" w:hint="eastAsia"/>
        </w:rPr>
        <w:t>ative</w:t>
      </w:r>
      <w:r w:rsidR="00D1675B">
        <w:rPr>
          <w:rFonts w:ascii="Times New Roman" w:eastAsia="標楷體" w:hAnsi="Times New Roman" w:cs="Times New Roman" w:hint="eastAsia"/>
        </w:rPr>
        <w:t xml:space="preserve"> committee</w:t>
      </w:r>
      <w:r w:rsidR="003640D0">
        <w:rPr>
          <w:rFonts w:ascii="Times New Roman" w:eastAsia="標楷體" w:hAnsi="Times New Roman" w:cs="Times New Roman" w:hint="eastAsia"/>
        </w:rPr>
        <w:t xml:space="preserve"> (</w:t>
      </w:r>
      <w:r w:rsidR="003640D0">
        <w:rPr>
          <w:rFonts w:ascii="Times New Roman" w:eastAsia="標楷體" w:hAnsi="Times New Roman" w:cs="Times New Roman"/>
        </w:rPr>
        <w:t>“</w:t>
      </w:r>
      <w:r w:rsidR="003640D0">
        <w:rPr>
          <w:rFonts w:ascii="Times New Roman" w:eastAsia="標楷體" w:hAnsi="Times New Roman" w:cs="Times New Roman" w:hint="eastAsia"/>
        </w:rPr>
        <w:t>the Committee</w:t>
      </w:r>
      <w:r w:rsidR="003640D0">
        <w:rPr>
          <w:rFonts w:ascii="Times New Roman" w:eastAsia="標楷體" w:hAnsi="Times New Roman" w:cs="Times New Roman"/>
        </w:rPr>
        <w:t>”</w:t>
      </w:r>
      <w:r w:rsidR="003640D0">
        <w:rPr>
          <w:rFonts w:ascii="Times New Roman" w:eastAsia="標楷體" w:hAnsi="Times New Roman" w:cs="Times New Roman" w:hint="eastAsia"/>
        </w:rPr>
        <w:t>)</w:t>
      </w:r>
      <w:r w:rsidR="00996637">
        <w:rPr>
          <w:rFonts w:ascii="Times New Roman" w:eastAsia="標楷體" w:hAnsi="Times New Roman" w:cs="Times New Roman" w:hint="eastAsia"/>
        </w:rPr>
        <w:t xml:space="preserve"> with </w:t>
      </w:r>
      <w:commentRangeStart w:id="1"/>
      <w:commentRangeEnd w:id="1"/>
      <w:r w:rsidR="003E6A20">
        <w:rPr>
          <w:rFonts w:ascii="Times New Roman" w:eastAsia="標楷體" w:hAnsi="Times New Roman" w:cs="Times New Roman" w:hint="eastAsia"/>
        </w:rPr>
        <w:t>9</w:t>
      </w:r>
      <w:r w:rsidR="00996637">
        <w:rPr>
          <w:rFonts w:ascii="Times New Roman" w:eastAsia="標楷體" w:hAnsi="Times New Roman" w:cs="Times New Roman" w:hint="eastAsia"/>
        </w:rPr>
        <w:t xml:space="preserve"> to 15 members. The Vice President for Academic Affairs shall serve as an </w:t>
      </w:r>
      <w:r w:rsidR="00996637" w:rsidRPr="00996637">
        <w:rPr>
          <w:rFonts w:ascii="Times New Roman" w:eastAsia="標楷體" w:hAnsi="Times New Roman" w:cs="Times New Roman" w:hint="eastAsia"/>
          <w:i/>
        </w:rPr>
        <w:t>ex officio</w:t>
      </w:r>
      <w:r w:rsidR="00996637">
        <w:rPr>
          <w:rFonts w:ascii="Times New Roman" w:eastAsia="標楷體" w:hAnsi="Times New Roman" w:cs="Times New Roman" w:hint="eastAsia"/>
        </w:rPr>
        <w:t xml:space="preserve"> member, with the remaining seats filled by education experts and scholars </w:t>
      </w:r>
      <w:r w:rsidR="006C2DF2">
        <w:rPr>
          <w:rFonts w:ascii="Times New Roman" w:eastAsia="標楷體" w:hAnsi="Times New Roman" w:cs="Times New Roman"/>
        </w:rPr>
        <w:t xml:space="preserve">from </w:t>
      </w:r>
      <w:r w:rsidR="00996637">
        <w:rPr>
          <w:rFonts w:ascii="Times New Roman" w:eastAsia="標楷體" w:hAnsi="Times New Roman" w:cs="Times New Roman" w:hint="eastAsia"/>
        </w:rPr>
        <w:t xml:space="preserve">within or outside of the University </w:t>
      </w:r>
      <w:r w:rsidR="009107F1">
        <w:rPr>
          <w:rFonts w:ascii="Times New Roman" w:eastAsia="標楷體" w:hAnsi="Times New Roman" w:cs="Times New Roman" w:hint="eastAsia"/>
        </w:rPr>
        <w:t xml:space="preserve">at the recommendation of the </w:t>
      </w:r>
      <w:r w:rsidR="00120032">
        <w:rPr>
          <w:rFonts w:ascii="Times New Roman" w:eastAsia="標楷體" w:hAnsi="Times New Roman" w:cs="Times New Roman" w:hint="eastAsia"/>
        </w:rPr>
        <w:t>Director, pending</w:t>
      </w:r>
      <w:r w:rsidR="00996637">
        <w:rPr>
          <w:rFonts w:ascii="Times New Roman" w:eastAsia="標楷體" w:hAnsi="Times New Roman" w:cs="Times New Roman" w:hint="eastAsia"/>
        </w:rPr>
        <w:t xml:space="preserve"> approval by the Vice President for Academic Affairs and </w:t>
      </w:r>
      <w:r w:rsidR="00533C87">
        <w:rPr>
          <w:rFonts w:ascii="Times New Roman" w:eastAsia="標楷體" w:hAnsi="Times New Roman" w:cs="Times New Roman" w:hint="eastAsia"/>
        </w:rPr>
        <w:t>formal</w:t>
      </w:r>
      <w:r w:rsidR="00996637">
        <w:rPr>
          <w:rFonts w:ascii="Times New Roman" w:eastAsia="標楷體" w:hAnsi="Times New Roman" w:cs="Times New Roman" w:hint="eastAsia"/>
        </w:rPr>
        <w:t xml:space="preserve"> appointment by the President.</w:t>
      </w:r>
    </w:p>
    <w:p w14:paraId="66E050D6" w14:textId="30F81739" w:rsidR="001C34CB" w:rsidRPr="00826674" w:rsidRDefault="003640D0" w:rsidP="00F40A51">
      <w:pPr>
        <w:snapToGrid w:val="0"/>
        <w:spacing w:afterLines="50" w:after="180"/>
        <w:ind w:left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The Vice President for Academic Affairs shall serve as convener and chair of </w:t>
      </w:r>
      <w:r>
        <w:rPr>
          <w:rFonts w:ascii="Times New Roman" w:eastAsia="標楷體" w:hAnsi="Times New Roman" w:cs="Times New Roman"/>
        </w:rPr>
        <w:t>Committee meetin</w:t>
      </w:r>
      <w:r>
        <w:rPr>
          <w:rFonts w:ascii="Times New Roman" w:eastAsia="標楷體" w:hAnsi="Times New Roman" w:cs="Times New Roman" w:hint="eastAsia"/>
        </w:rPr>
        <w:t>gs, which shall be called at least once per academic ye</w:t>
      </w:r>
      <w:r w:rsidR="00657899">
        <w:rPr>
          <w:rFonts w:ascii="Times New Roman" w:eastAsia="標楷體" w:hAnsi="Times New Roman" w:cs="Times New Roman" w:hint="eastAsia"/>
        </w:rPr>
        <w:t xml:space="preserve">ar to provide </w:t>
      </w:r>
      <w:r w:rsidR="006C2DF2" w:rsidRPr="006C2DF2">
        <w:rPr>
          <w:rFonts w:ascii="Times New Roman" w:eastAsia="標楷體" w:hAnsi="Times New Roman" w:cs="Times New Roman"/>
        </w:rPr>
        <w:t>consult</w:t>
      </w:r>
      <w:r w:rsidR="00E44170">
        <w:rPr>
          <w:rFonts w:ascii="Times New Roman" w:eastAsia="標楷體" w:hAnsi="Times New Roman" w:cs="Times New Roman" w:hint="eastAsia"/>
        </w:rPr>
        <w:t>ation</w:t>
      </w:r>
      <w:r w:rsidR="006C2DF2">
        <w:rPr>
          <w:rFonts w:ascii="Times New Roman" w:eastAsia="標楷體" w:hAnsi="Times New Roman" w:cs="Times New Roman" w:hint="eastAsia"/>
        </w:rPr>
        <w:t xml:space="preserve"> </w:t>
      </w:r>
      <w:r w:rsidR="00657899">
        <w:rPr>
          <w:rFonts w:ascii="Times New Roman" w:eastAsia="標楷體" w:hAnsi="Times New Roman" w:cs="Times New Roman" w:hint="eastAsia"/>
        </w:rPr>
        <w:t>and evaluation to assist the DLC in its operations.</w:t>
      </w:r>
    </w:p>
    <w:p w14:paraId="676A1C2B" w14:textId="2E1FCD03" w:rsidR="00213330" w:rsidRPr="00826674" w:rsidRDefault="00C8530E" w:rsidP="00F40A51">
      <w:pPr>
        <w:snapToGrid w:val="0"/>
        <w:spacing w:afterLines="20" w:after="72"/>
        <w:ind w:left="1134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Article 4</w:t>
      </w:r>
      <w:r>
        <w:rPr>
          <w:rFonts w:ascii="Times New Roman" w:eastAsia="標楷體" w:hAnsi="Times New Roman" w:cs="Times New Roman" w:hint="eastAsia"/>
        </w:rPr>
        <w:tab/>
      </w:r>
      <w:r w:rsidR="009651BB">
        <w:rPr>
          <w:rFonts w:ascii="Times New Roman" w:eastAsia="標楷體" w:hAnsi="Times New Roman" w:cs="Times New Roman" w:hint="eastAsia"/>
        </w:rPr>
        <w:t xml:space="preserve">The DLC shall have </w:t>
      </w:r>
      <w:r w:rsidR="006C2DF2">
        <w:rPr>
          <w:rFonts w:ascii="Times New Roman" w:eastAsia="標楷體" w:hAnsi="Times New Roman" w:cs="Times New Roman"/>
        </w:rPr>
        <w:t>three</w:t>
      </w:r>
      <w:r w:rsidR="009651BB">
        <w:rPr>
          <w:rFonts w:ascii="Times New Roman" w:eastAsia="標楷體" w:hAnsi="Times New Roman" w:cs="Times New Roman" w:hint="eastAsia"/>
        </w:rPr>
        <w:t xml:space="preserve"> functional divisions</w:t>
      </w:r>
      <w:r w:rsidR="0078158E">
        <w:rPr>
          <w:rFonts w:ascii="Times New Roman" w:eastAsia="標楷體" w:hAnsi="Times New Roman" w:cs="Times New Roman"/>
        </w:rPr>
        <w:t xml:space="preserve"> </w:t>
      </w:r>
      <w:r w:rsidR="0078158E">
        <w:rPr>
          <w:rFonts w:ascii="Times New Roman" w:eastAsia="標楷體" w:hAnsi="Times New Roman" w:cs="Times New Roman" w:hint="eastAsia"/>
        </w:rPr>
        <w:t>based</w:t>
      </w:r>
      <w:r w:rsidR="0078158E">
        <w:rPr>
          <w:rFonts w:ascii="Times New Roman" w:eastAsia="標楷體" w:hAnsi="Times New Roman" w:cs="Times New Roman"/>
        </w:rPr>
        <w:t xml:space="preserve"> </w:t>
      </w:r>
      <w:r w:rsidR="0078158E">
        <w:rPr>
          <w:rFonts w:ascii="Times New Roman" w:eastAsia="標楷體" w:hAnsi="Times New Roman" w:cs="Times New Roman" w:hint="eastAsia"/>
        </w:rPr>
        <w:t>on</w:t>
      </w:r>
      <w:r w:rsidR="0078158E">
        <w:rPr>
          <w:rFonts w:ascii="Times New Roman" w:eastAsia="標楷體" w:hAnsi="Times New Roman" w:cs="Times New Roman"/>
        </w:rPr>
        <w:t xml:space="preserve"> </w:t>
      </w:r>
      <w:r w:rsidR="0078158E">
        <w:rPr>
          <w:rFonts w:ascii="Times New Roman" w:eastAsia="標楷體" w:hAnsi="Times New Roman" w:cs="Times New Roman" w:hint="eastAsia"/>
        </w:rPr>
        <w:t>their</w:t>
      </w:r>
      <w:r w:rsidR="0078158E">
        <w:rPr>
          <w:rFonts w:ascii="Times New Roman" w:eastAsia="標楷體" w:hAnsi="Times New Roman" w:cs="Times New Roman"/>
        </w:rPr>
        <w:t xml:space="preserve"> </w:t>
      </w:r>
      <w:r w:rsidR="0078158E">
        <w:rPr>
          <w:rFonts w:ascii="Times New Roman" w:eastAsia="標楷體" w:hAnsi="Times New Roman" w:cs="Times New Roman" w:hint="eastAsia"/>
        </w:rPr>
        <w:t>operations</w:t>
      </w:r>
      <w:r w:rsidR="009651BB">
        <w:rPr>
          <w:rFonts w:ascii="Times New Roman" w:eastAsia="標楷體" w:hAnsi="Times New Roman" w:cs="Times New Roman" w:hint="eastAsia"/>
        </w:rPr>
        <w:t>, the responsibilities of which are set forth below:</w:t>
      </w:r>
    </w:p>
    <w:p w14:paraId="6CC78DDC" w14:textId="35029066" w:rsidR="00213330" w:rsidRPr="00826674" w:rsidRDefault="00C8530E" w:rsidP="00B46D6D">
      <w:pPr>
        <w:snapToGrid w:val="0"/>
        <w:spacing w:afterLines="20" w:after="72"/>
        <w:ind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>
        <w:rPr>
          <w:rFonts w:ascii="Times New Roman" w:eastAsia="標楷體" w:hAnsi="Times New Roman" w:cs="Times New Roman" w:hint="eastAsia"/>
        </w:rPr>
        <w:tab/>
      </w:r>
      <w:r w:rsidR="00C934D4" w:rsidRPr="00C934D4">
        <w:rPr>
          <w:rFonts w:ascii="Times New Roman" w:eastAsia="標楷體" w:hAnsi="Times New Roman" w:cs="Times New Roman"/>
        </w:rPr>
        <w:t>Division of University Courses</w:t>
      </w:r>
      <w:r w:rsidR="00C934D4">
        <w:rPr>
          <w:rFonts w:ascii="Times New Roman" w:eastAsia="標楷體" w:hAnsi="Times New Roman" w:cs="Times New Roman" w:hint="eastAsia"/>
        </w:rPr>
        <w:t xml:space="preserve">: </w:t>
      </w:r>
      <w:r w:rsidR="00A438E6">
        <w:rPr>
          <w:rFonts w:ascii="Times New Roman" w:eastAsia="標楷體" w:hAnsi="Times New Roman" w:cs="Times New Roman" w:hint="eastAsia"/>
        </w:rPr>
        <w:t xml:space="preserve">Provision of teaching-related consulting </w:t>
      </w:r>
      <w:r w:rsidR="00721D80">
        <w:rPr>
          <w:rFonts w:ascii="Times New Roman" w:eastAsia="標楷體" w:hAnsi="Times New Roman" w:cs="Times New Roman" w:hint="eastAsia"/>
        </w:rPr>
        <w:t>services and resources;</w:t>
      </w:r>
      <w:r w:rsidR="00A438E6">
        <w:rPr>
          <w:rFonts w:ascii="Times New Roman" w:eastAsia="標楷體" w:hAnsi="Times New Roman" w:cs="Times New Roman" w:hint="eastAsia"/>
        </w:rPr>
        <w:t xml:space="preserve"> </w:t>
      </w:r>
      <w:r w:rsidR="006C2DF2">
        <w:rPr>
          <w:rFonts w:ascii="Times New Roman" w:eastAsia="標楷體" w:hAnsi="Times New Roman" w:cs="Times New Roman"/>
        </w:rPr>
        <w:t>provision of assistance to</w:t>
      </w:r>
      <w:r w:rsidR="006C2DF2">
        <w:rPr>
          <w:rFonts w:ascii="Times New Roman" w:eastAsia="標楷體" w:hAnsi="Times New Roman" w:cs="Times New Roman" w:hint="eastAsia"/>
        </w:rPr>
        <w:t xml:space="preserve"> </w:t>
      </w:r>
      <w:r w:rsidR="00721D80">
        <w:rPr>
          <w:rFonts w:ascii="Times New Roman" w:eastAsia="標楷體" w:hAnsi="Times New Roman" w:cs="Times New Roman" w:hint="eastAsia"/>
        </w:rPr>
        <w:t xml:space="preserve">faculty members in </w:t>
      </w:r>
      <w:r w:rsidR="006C2DF2">
        <w:rPr>
          <w:rFonts w:ascii="Times New Roman" w:eastAsia="標楷體" w:hAnsi="Times New Roman" w:cs="Times New Roman"/>
        </w:rPr>
        <w:t>the production of</w:t>
      </w:r>
      <w:r w:rsidR="006C2DF2">
        <w:rPr>
          <w:rFonts w:ascii="Times New Roman" w:eastAsia="標楷體" w:hAnsi="Times New Roman" w:cs="Times New Roman" w:hint="eastAsia"/>
        </w:rPr>
        <w:t xml:space="preserve"> </w:t>
      </w:r>
      <w:r w:rsidR="00AD7A7C">
        <w:rPr>
          <w:rFonts w:ascii="Times New Roman" w:eastAsia="標楷體" w:hAnsi="Times New Roman" w:cs="Times New Roman" w:hint="eastAsia"/>
        </w:rPr>
        <w:t>digital teaching materials and</w:t>
      </w:r>
      <w:r w:rsidR="00721D80">
        <w:rPr>
          <w:rFonts w:ascii="Times New Roman" w:eastAsia="標楷體" w:hAnsi="Times New Roman" w:cs="Times New Roman" w:hint="eastAsia"/>
        </w:rPr>
        <w:t xml:space="preserve"> </w:t>
      </w:r>
      <w:r w:rsidR="006C2DF2">
        <w:rPr>
          <w:rFonts w:ascii="Times New Roman" w:eastAsia="標楷體" w:hAnsi="Times New Roman" w:cs="Times New Roman" w:hint="eastAsia"/>
        </w:rPr>
        <w:t>develop</w:t>
      </w:r>
      <w:r w:rsidR="006C2DF2">
        <w:rPr>
          <w:rFonts w:ascii="Times New Roman" w:eastAsia="標楷體" w:hAnsi="Times New Roman" w:cs="Times New Roman"/>
        </w:rPr>
        <w:t>ment of</w:t>
      </w:r>
      <w:r w:rsidR="006C2DF2">
        <w:rPr>
          <w:rFonts w:ascii="Times New Roman" w:eastAsia="標楷體" w:hAnsi="Times New Roman" w:cs="Times New Roman" w:hint="eastAsia"/>
        </w:rPr>
        <w:t xml:space="preserve"> </w:t>
      </w:r>
      <w:r w:rsidR="00AD7A7C">
        <w:rPr>
          <w:rFonts w:ascii="Times New Roman" w:eastAsia="標楷體" w:hAnsi="Times New Roman" w:cs="Times New Roman" w:hint="eastAsia"/>
        </w:rPr>
        <w:t xml:space="preserve">digital or mixed teaching </w:t>
      </w:r>
      <w:r w:rsidR="00AD7A7C" w:rsidRPr="007C71AF">
        <w:rPr>
          <w:rFonts w:ascii="Times New Roman" w:eastAsia="標楷體" w:hAnsi="Times New Roman" w:cs="Times New Roman"/>
        </w:rPr>
        <w:t>models</w:t>
      </w:r>
      <w:r w:rsidR="00AD7A7C">
        <w:rPr>
          <w:rFonts w:ascii="Times New Roman" w:eastAsia="標楷體" w:hAnsi="Times New Roman" w:cs="Times New Roman" w:hint="eastAsia"/>
        </w:rPr>
        <w:t xml:space="preserve"> for formally-enrolled students and high school students taking preparatory courses at the University</w:t>
      </w:r>
    </w:p>
    <w:p w14:paraId="3E9A34DF" w14:textId="2EEB5AAA" w:rsidR="00213330" w:rsidRPr="00826674" w:rsidRDefault="00C8530E" w:rsidP="00F40A51">
      <w:pPr>
        <w:snapToGrid w:val="0"/>
        <w:spacing w:afterLines="20" w:after="72"/>
        <w:ind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ab/>
      </w:r>
      <w:r w:rsidR="00D001DE">
        <w:rPr>
          <w:rFonts w:ascii="Times New Roman" w:eastAsia="標楷體" w:hAnsi="Times New Roman" w:cs="Times New Roman" w:hint="eastAsia"/>
        </w:rPr>
        <w:t xml:space="preserve">Division of Public Courses: </w:t>
      </w:r>
      <w:r w:rsidR="00E953AE">
        <w:rPr>
          <w:rFonts w:ascii="Times New Roman" w:eastAsia="標楷體" w:hAnsi="Times New Roman" w:cs="Times New Roman" w:hint="eastAsia"/>
        </w:rPr>
        <w:t>Digital course design and production (including OpenCourseWare and in-service professional courses</w:t>
      </w:r>
      <w:r w:rsidR="00CD22DC">
        <w:rPr>
          <w:rFonts w:ascii="Times New Roman" w:eastAsia="標楷體" w:hAnsi="Times New Roman" w:cs="Times New Roman"/>
        </w:rPr>
        <w:t>)</w:t>
      </w:r>
      <w:r w:rsidR="00E953AE">
        <w:rPr>
          <w:rFonts w:ascii="Times New Roman" w:eastAsia="標楷體" w:hAnsi="Times New Roman" w:cs="Times New Roman" w:hint="eastAsia"/>
        </w:rPr>
        <w:t xml:space="preserve"> made available to students within and outside of the University and the associated promotional, mar</w:t>
      </w:r>
      <w:r w:rsidR="003D1143">
        <w:rPr>
          <w:rFonts w:ascii="Times New Roman" w:eastAsia="標楷體" w:hAnsi="Times New Roman" w:cs="Times New Roman" w:hint="eastAsia"/>
        </w:rPr>
        <w:t>keting, and certification tasks</w:t>
      </w:r>
    </w:p>
    <w:p w14:paraId="3CEB23E8" w14:textId="0561110A" w:rsidR="00213330" w:rsidRPr="00826674" w:rsidRDefault="00C8530E" w:rsidP="00F40A51">
      <w:pPr>
        <w:snapToGrid w:val="0"/>
        <w:spacing w:afterLines="50" w:after="180"/>
        <w:ind w:left="1418" w:hanging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>
        <w:rPr>
          <w:rFonts w:ascii="Times New Roman" w:eastAsia="標楷體" w:hAnsi="Times New Roman" w:cs="Times New Roman" w:hint="eastAsia"/>
        </w:rPr>
        <w:tab/>
      </w:r>
      <w:r w:rsidR="00F055D8">
        <w:rPr>
          <w:rFonts w:ascii="Times New Roman" w:eastAsia="標楷體" w:hAnsi="Times New Roman" w:cs="Times New Roman" w:hint="eastAsia"/>
        </w:rPr>
        <w:t>Division of Learning Technology:</w:t>
      </w:r>
      <w:r w:rsidR="00DE757C">
        <w:rPr>
          <w:rFonts w:ascii="Times New Roman" w:eastAsia="標楷體" w:hAnsi="Times New Roman" w:cs="Times New Roman" w:hint="eastAsia"/>
        </w:rPr>
        <w:t xml:space="preserve"> </w:t>
      </w:r>
      <w:r w:rsidR="006515CA">
        <w:rPr>
          <w:rFonts w:ascii="Times New Roman" w:eastAsia="標楷體" w:hAnsi="Times New Roman" w:cs="Times New Roman" w:hint="eastAsia"/>
        </w:rPr>
        <w:t>Research</w:t>
      </w:r>
      <w:r w:rsidR="00746BE2">
        <w:rPr>
          <w:rFonts w:ascii="Times New Roman" w:eastAsia="標楷體" w:hAnsi="Times New Roman" w:cs="Times New Roman" w:hint="eastAsia"/>
        </w:rPr>
        <w:t xml:space="preserve"> in and promotion of</w:t>
      </w:r>
      <w:r w:rsidR="006515CA">
        <w:rPr>
          <w:rFonts w:ascii="Times New Roman" w:eastAsia="標楷體" w:hAnsi="Times New Roman" w:cs="Times New Roman" w:hint="eastAsia"/>
        </w:rPr>
        <w:t xml:space="preserve"> digital teaching and learning </w:t>
      </w:r>
      <w:r w:rsidR="00997352">
        <w:rPr>
          <w:rFonts w:ascii="Times New Roman" w:eastAsia="標楷體" w:hAnsi="Times New Roman" w:cs="Times New Roman" w:hint="eastAsia"/>
        </w:rPr>
        <w:t>technologies;</w:t>
      </w:r>
      <w:r w:rsidR="00F00B2E">
        <w:rPr>
          <w:rFonts w:ascii="Times New Roman" w:eastAsia="標楷體" w:hAnsi="Times New Roman" w:cs="Times New Roman" w:hint="eastAsia"/>
        </w:rPr>
        <w:t xml:space="preserve"> d</w:t>
      </w:r>
      <w:r w:rsidR="00746BE2">
        <w:rPr>
          <w:rFonts w:ascii="Times New Roman" w:eastAsia="標楷體" w:hAnsi="Times New Roman" w:cs="Times New Roman" w:hint="eastAsia"/>
        </w:rPr>
        <w:t xml:space="preserve">esign and </w:t>
      </w:r>
      <w:r w:rsidR="00655C69">
        <w:rPr>
          <w:rFonts w:ascii="Times New Roman" w:eastAsia="標楷體" w:hAnsi="Times New Roman" w:cs="Times New Roman" w:hint="eastAsia"/>
        </w:rPr>
        <w:t>integration</w:t>
      </w:r>
      <w:r w:rsidR="00746BE2">
        <w:rPr>
          <w:rFonts w:ascii="Times New Roman" w:eastAsia="標楷體" w:hAnsi="Times New Roman" w:cs="Times New Roman" w:hint="eastAsia"/>
        </w:rPr>
        <w:t xml:space="preserve"> of teaching systems, </w:t>
      </w:r>
      <w:r w:rsidR="00F00B2E">
        <w:rPr>
          <w:rFonts w:ascii="Times New Roman" w:eastAsia="標楷體" w:hAnsi="Times New Roman" w:cs="Times New Roman" w:hint="eastAsia"/>
        </w:rPr>
        <w:t xml:space="preserve">learning analytics, </w:t>
      </w:r>
      <w:r w:rsidR="00997352">
        <w:rPr>
          <w:rFonts w:ascii="Times New Roman" w:eastAsia="標楷體" w:hAnsi="Times New Roman" w:cs="Times New Roman" w:hint="eastAsia"/>
        </w:rPr>
        <w:t xml:space="preserve">and </w:t>
      </w:r>
      <w:r w:rsidR="00F00B2E">
        <w:rPr>
          <w:rFonts w:ascii="Times New Roman" w:eastAsia="標楷體" w:hAnsi="Times New Roman" w:cs="Times New Roman" w:hint="eastAsia"/>
        </w:rPr>
        <w:t>cloud services</w:t>
      </w:r>
      <w:r w:rsidR="00997352">
        <w:rPr>
          <w:rFonts w:ascii="Times New Roman" w:eastAsia="標楷體" w:hAnsi="Times New Roman" w:cs="Times New Roman" w:hint="eastAsia"/>
        </w:rPr>
        <w:t>;</w:t>
      </w:r>
      <w:r w:rsidR="006C4923">
        <w:rPr>
          <w:rFonts w:ascii="Times New Roman" w:eastAsia="標楷體" w:hAnsi="Times New Roman" w:cs="Times New Roman" w:hint="eastAsia"/>
        </w:rPr>
        <w:t xml:space="preserve"> </w:t>
      </w:r>
      <w:r w:rsidR="00B42886">
        <w:rPr>
          <w:rFonts w:ascii="Times New Roman" w:eastAsia="標楷體" w:hAnsi="Times New Roman" w:cs="Times New Roman" w:hint="eastAsia"/>
        </w:rPr>
        <w:t>development, construction, and maintenance of a virtual learning environment that</w:t>
      </w:r>
      <w:r w:rsidR="002F4E31">
        <w:rPr>
          <w:rFonts w:ascii="Times New Roman" w:eastAsia="標楷體" w:hAnsi="Times New Roman" w:cs="Times New Roman"/>
        </w:rPr>
        <w:t xml:space="preserve"> supports </w:t>
      </w:r>
      <w:r w:rsidR="00A22169">
        <w:rPr>
          <w:rFonts w:ascii="Times New Roman" w:eastAsia="標楷體" w:hAnsi="Times New Roman" w:cs="Times New Roman" w:hint="eastAsia"/>
        </w:rPr>
        <w:t>modern teaching styles</w:t>
      </w:r>
    </w:p>
    <w:p w14:paraId="23CD4D68" w14:textId="1618329C" w:rsidR="00213330" w:rsidRPr="00826674" w:rsidRDefault="00C8530E" w:rsidP="00F40A51">
      <w:pPr>
        <w:snapToGrid w:val="0"/>
        <w:spacing w:afterLines="50" w:after="180"/>
        <w:ind w:left="1134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Article 5</w:t>
      </w:r>
      <w:r w:rsidR="00003F0A">
        <w:rPr>
          <w:rFonts w:ascii="Times New Roman" w:eastAsia="標楷體" w:hAnsi="Times New Roman" w:cs="Times New Roman" w:hint="eastAsia"/>
        </w:rPr>
        <w:tab/>
      </w:r>
      <w:r w:rsidR="00833831">
        <w:rPr>
          <w:rFonts w:ascii="Times New Roman" w:eastAsia="標楷體" w:hAnsi="Times New Roman" w:cs="Times New Roman" w:hint="eastAsia"/>
        </w:rPr>
        <w:t xml:space="preserve">The Director shall select a division chief for each division of the DLC from among </w:t>
      </w:r>
      <w:r w:rsidR="0002111C">
        <w:rPr>
          <w:rFonts w:ascii="Times New Roman" w:eastAsia="標楷體" w:hAnsi="Times New Roman" w:cs="Times New Roman"/>
        </w:rPr>
        <w:t xml:space="preserve">the </w:t>
      </w:r>
      <w:r w:rsidR="00833831">
        <w:rPr>
          <w:rFonts w:ascii="Times New Roman" w:eastAsia="標楷體" w:hAnsi="Times New Roman" w:cs="Times New Roman" w:hint="eastAsia"/>
        </w:rPr>
        <w:t xml:space="preserve">full-time faculty members </w:t>
      </w:r>
      <w:r w:rsidR="00387DD8">
        <w:rPr>
          <w:rFonts w:ascii="Times New Roman" w:eastAsia="標楷體" w:hAnsi="Times New Roman" w:cs="Times New Roman" w:hint="eastAsia"/>
        </w:rPr>
        <w:t>or</w:t>
      </w:r>
      <w:r w:rsidR="00833831">
        <w:rPr>
          <w:rFonts w:ascii="Times New Roman" w:eastAsia="標楷體" w:hAnsi="Times New Roman" w:cs="Times New Roman" w:hint="eastAsia"/>
        </w:rPr>
        <w:t xml:space="preserve"> research personnel </w:t>
      </w:r>
      <w:r w:rsidR="0002111C">
        <w:rPr>
          <w:rFonts w:ascii="Times New Roman" w:eastAsia="標楷體" w:hAnsi="Times New Roman" w:cs="Times New Roman"/>
        </w:rPr>
        <w:t>of</w:t>
      </w:r>
      <w:r w:rsidR="0002111C">
        <w:rPr>
          <w:rFonts w:ascii="Times New Roman" w:eastAsia="標楷體" w:hAnsi="Times New Roman" w:cs="Times New Roman" w:hint="eastAsia"/>
        </w:rPr>
        <w:t xml:space="preserve"> </w:t>
      </w:r>
      <w:r w:rsidR="00833831">
        <w:rPr>
          <w:rFonts w:ascii="Times New Roman" w:eastAsia="標楷體" w:hAnsi="Times New Roman" w:cs="Times New Roman" w:hint="eastAsia"/>
        </w:rPr>
        <w:t xml:space="preserve">the University </w:t>
      </w:r>
      <w:r w:rsidR="00891050">
        <w:rPr>
          <w:rFonts w:ascii="Times New Roman" w:eastAsia="標楷體" w:hAnsi="Times New Roman" w:cs="Times New Roman" w:hint="eastAsia"/>
        </w:rPr>
        <w:t>for</w:t>
      </w:r>
      <w:r w:rsidR="00833831">
        <w:rPr>
          <w:rFonts w:ascii="Times New Roman" w:eastAsia="標楷體" w:hAnsi="Times New Roman" w:cs="Times New Roman" w:hint="eastAsia"/>
        </w:rPr>
        <w:t xml:space="preserve"> the approval of the Vice President for Academic Affairs and formal appointment by the President.</w:t>
      </w:r>
    </w:p>
    <w:p w14:paraId="161F4542" w14:textId="575F9F43" w:rsidR="00213330" w:rsidRPr="00826674" w:rsidRDefault="00C8530E" w:rsidP="00F40A51">
      <w:pPr>
        <w:snapToGrid w:val="0"/>
        <w:spacing w:afterLines="50" w:after="180"/>
        <w:ind w:left="1134" w:hanging="113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Article 6</w:t>
      </w:r>
      <w:r>
        <w:rPr>
          <w:rFonts w:ascii="Times New Roman" w:eastAsia="標楷體" w:hAnsi="Times New Roman" w:cs="Times New Roman" w:hint="eastAsia"/>
        </w:rPr>
        <w:tab/>
      </w:r>
      <w:r w:rsidR="0066568F">
        <w:rPr>
          <w:rFonts w:ascii="Times New Roman" w:eastAsia="標楷體" w:hAnsi="Times New Roman" w:cs="Times New Roman" w:hint="eastAsia"/>
        </w:rPr>
        <w:t xml:space="preserve">The DLC may employ research personnel, postdoctoral researchers, technicians, and administrative staff as necessary to meet its operational needs. </w:t>
      </w:r>
      <w:r w:rsidR="00171DF3">
        <w:rPr>
          <w:rFonts w:ascii="Times New Roman" w:eastAsia="標楷體" w:hAnsi="Times New Roman" w:cs="Times New Roman" w:hint="eastAsia"/>
        </w:rPr>
        <w:t xml:space="preserve">Full-time </w:t>
      </w:r>
      <w:r w:rsidR="00EA28EC">
        <w:rPr>
          <w:rFonts w:ascii="Times New Roman" w:eastAsia="標楷體" w:hAnsi="Times New Roman" w:cs="Times New Roman" w:hint="eastAsia"/>
        </w:rPr>
        <w:t>faculty</w:t>
      </w:r>
      <w:r w:rsidR="00EA28EC">
        <w:rPr>
          <w:rFonts w:ascii="Times New Roman" w:eastAsia="標楷體" w:hAnsi="Times New Roman" w:cs="Times New Roman"/>
        </w:rPr>
        <w:t xml:space="preserve"> </w:t>
      </w:r>
      <w:r w:rsidR="00EA28EC">
        <w:rPr>
          <w:rFonts w:ascii="Times New Roman" w:eastAsia="標楷體" w:hAnsi="Times New Roman" w:cs="Times New Roman" w:hint="eastAsia"/>
        </w:rPr>
        <w:t>members</w:t>
      </w:r>
      <w:r w:rsidR="00171DF3">
        <w:rPr>
          <w:rFonts w:ascii="Times New Roman" w:eastAsia="標楷體" w:hAnsi="Times New Roman" w:cs="Times New Roman" w:hint="eastAsia"/>
        </w:rPr>
        <w:t xml:space="preserve"> at the University who are jointly appointed as </w:t>
      </w:r>
      <w:r w:rsidR="00171DF3">
        <w:rPr>
          <w:rFonts w:ascii="Times New Roman" w:eastAsia="標楷體" w:hAnsi="Times New Roman" w:cs="Times New Roman" w:hint="eastAsia"/>
        </w:rPr>
        <w:lastRenderedPageBreak/>
        <w:t xml:space="preserve">researchers at the </w:t>
      </w:r>
      <w:r w:rsidR="009B0AF7">
        <w:rPr>
          <w:rFonts w:ascii="Times New Roman" w:eastAsia="標楷體" w:hAnsi="Times New Roman" w:cs="Times New Roman" w:hint="eastAsia"/>
        </w:rPr>
        <w:t>DLC</w:t>
      </w:r>
      <w:r w:rsidR="00171DF3">
        <w:rPr>
          <w:rFonts w:ascii="Times New Roman" w:eastAsia="標楷體" w:hAnsi="Times New Roman" w:cs="Times New Roman" w:hint="eastAsia"/>
        </w:rPr>
        <w:t xml:space="preserve"> may, with the approval of the Administrative</w:t>
      </w:r>
      <w:r w:rsidR="001552C5">
        <w:rPr>
          <w:rFonts w:ascii="Times New Roman" w:eastAsia="標楷體" w:hAnsi="Times New Roman" w:cs="Times New Roman" w:hint="eastAsia"/>
        </w:rPr>
        <w:t xml:space="preserve"> Meeting, have their </w:t>
      </w:r>
      <w:r w:rsidR="00406AEA">
        <w:rPr>
          <w:rFonts w:ascii="Times New Roman" w:eastAsia="標楷體" w:hAnsi="Times New Roman" w:cs="Times New Roman" w:hint="eastAsia"/>
        </w:rPr>
        <w:t>contact</w:t>
      </w:r>
      <w:r w:rsidR="001552C5">
        <w:rPr>
          <w:rFonts w:ascii="Times New Roman" w:eastAsia="標楷體" w:hAnsi="Times New Roman" w:cs="Times New Roman" w:hint="eastAsia"/>
        </w:rPr>
        <w:t xml:space="preserve"> hours </w:t>
      </w:r>
      <w:r w:rsidR="00EE208F">
        <w:rPr>
          <w:rFonts w:ascii="Times New Roman" w:eastAsia="標楷體" w:hAnsi="Times New Roman" w:cs="Times New Roman" w:hint="eastAsia"/>
        </w:rPr>
        <w:t xml:space="preserve">reduced by </w:t>
      </w:r>
      <w:r w:rsidR="00215194">
        <w:rPr>
          <w:rFonts w:ascii="Times New Roman" w:eastAsia="標楷體" w:hAnsi="Times New Roman" w:cs="Times New Roman"/>
        </w:rPr>
        <w:t>1</w:t>
      </w:r>
      <w:r w:rsidR="00EE208F">
        <w:rPr>
          <w:rFonts w:ascii="Times New Roman" w:eastAsia="標楷體" w:hAnsi="Times New Roman" w:cs="Times New Roman" w:hint="eastAsia"/>
        </w:rPr>
        <w:t xml:space="preserve"> or </w:t>
      </w:r>
      <w:r w:rsidR="00215194">
        <w:rPr>
          <w:rFonts w:ascii="Times New Roman" w:eastAsia="標楷體" w:hAnsi="Times New Roman" w:cs="Times New Roman"/>
        </w:rPr>
        <w:t>2</w:t>
      </w:r>
      <w:r w:rsidR="00EE208F">
        <w:rPr>
          <w:rFonts w:ascii="Times New Roman" w:eastAsia="標楷體" w:hAnsi="Times New Roman" w:cs="Times New Roman" w:hint="eastAsia"/>
        </w:rPr>
        <w:t xml:space="preserve"> hours.</w:t>
      </w:r>
    </w:p>
    <w:p w14:paraId="48B0AA7A" w14:textId="7522B7F8" w:rsidR="006F06CF" w:rsidRPr="00826674" w:rsidRDefault="00C8530E" w:rsidP="00F40A51">
      <w:pPr>
        <w:snapToGrid w:val="0"/>
        <w:ind w:left="1134" w:hanging="1134"/>
        <w:jc w:val="both"/>
        <w:rPr>
          <w:rFonts w:ascii="Times New Roman" w:eastAsia="標楷體" w:hAnsi="Times New Roman" w:cs="Times New Roman"/>
        </w:rPr>
      </w:pPr>
      <w:r w:rsidRPr="0040614D">
        <w:rPr>
          <w:rFonts w:ascii="Times New Roman" w:eastAsia="標楷體" w:hAnsi="Times New Roman" w:cs="Times New Roman"/>
        </w:rPr>
        <w:t>Article 7</w:t>
      </w:r>
      <w:r w:rsidRPr="0040614D">
        <w:rPr>
          <w:rFonts w:ascii="Times New Roman" w:eastAsia="標楷體" w:hAnsi="Times New Roman" w:cs="Times New Roman"/>
        </w:rPr>
        <w:tab/>
      </w:r>
      <w:r w:rsidR="000E6399" w:rsidRPr="0040614D">
        <w:rPr>
          <w:rFonts w:ascii="Times New Roman" w:eastAsia="標楷體" w:hAnsi="Times New Roman" w:cs="Times New Roman"/>
        </w:rPr>
        <w:t xml:space="preserve">These regulations shall </w:t>
      </w:r>
      <w:r w:rsidR="005A57A5">
        <w:rPr>
          <w:rFonts w:ascii="Times New Roman" w:eastAsia="標楷體" w:hAnsi="Times New Roman" w:cs="Times New Roman" w:hint="eastAsia"/>
        </w:rPr>
        <w:t>be</w:t>
      </w:r>
      <w:r w:rsidR="005A57A5">
        <w:rPr>
          <w:rFonts w:ascii="Times New Roman" w:eastAsia="標楷體" w:hAnsi="Times New Roman" w:cs="Times New Roman"/>
        </w:rPr>
        <w:t xml:space="preserve"> </w:t>
      </w:r>
      <w:r w:rsidR="005A57A5">
        <w:rPr>
          <w:rFonts w:ascii="Times New Roman" w:eastAsia="標楷體" w:hAnsi="Times New Roman" w:cs="Times New Roman" w:hint="eastAsia"/>
        </w:rPr>
        <w:t>passed</w:t>
      </w:r>
      <w:r w:rsidR="005A57A5">
        <w:rPr>
          <w:rFonts w:ascii="Times New Roman" w:eastAsia="標楷體" w:hAnsi="Times New Roman" w:cs="Times New Roman"/>
        </w:rPr>
        <w:t xml:space="preserve"> </w:t>
      </w:r>
      <w:r w:rsidR="005A57A5">
        <w:rPr>
          <w:rFonts w:ascii="Times New Roman" w:eastAsia="標楷體" w:hAnsi="Times New Roman" w:cs="Times New Roman" w:hint="eastAsia"/>
        </w:rPr>
        <w:t>by</w:t>
      </w:r>
      <w:r w:rsidR="000E6399" w:rsidRPr="0040614D">
        <w:rPr>
          <w:rFonts w:ascii="Times New Roman" w:eastAsia="標楷體" w:hAnsi="Times New Roman" w:cs="Times New Roman"/>
        </w:rPr>
        <w:t xml:space="preserve"> the Administrative Meeting</w:t>
      </w:r>
      <w:r w:rsidR="0093304F">
        <w:rPr>
          <w:rFonts w:ascii="Times New Roman" w:eastAsia="標楷體" w:hAnsi="Times New Roman" w:cs="Times New Roman"/>
        </w:rPr>
        <w:t xml:space="preserve"> </w:t>
      </w:r>
      <w:r w:rsidR="00205802">
        <w:rPr>
          <w:rFonts w:ascii="Times New Roman" w:eastAsia="標楷體" w:hAnsi="Times New Roman" w:cs="Times New Roman" w:hint="eastAsia"/>
        </w:rPr>
        <w:t>and</w:t>
      </w:r>
      <w:r w:rsidR="007E71F7" w:rsidRPr="007E71F7">
        <w:rPr>
          <w:rFonts w:ascii="Times New Roman" w:eastAsia="標楷體" w:hAnsi="Times New Roman" w:cs="Times New Roman"/>
        </w:rPr>
        <w:t xml:space="preserve"> </w:t>
      </w:r>
      <w:r w:rsidR="0093304F">
        <w:rPr>
          <w:rFonts w:ascii="Times New Roman" w:eastAsia="標楷體" w:hAnsi="Times New Roman" w:cs="Times New Roman"/>
        </w:rPr>
        <w:t xml:space="preserve">then </w:t>
      </w:r>
      <w:r w:rsidR="007E71F7" w:rsidRPr="007E71F7">
        <w:rPr>
          <w:rFonts w:ascii="Times New Roman" w:eastAsia="標楷體" w:hAnsi="Times New Roman" w:cs="Times New Roman"/>
        </w:rPr>
        <w:t>implemented on the date of promulgation</w:t>
      </w:r>
      <w:r w:rsidR="00205802">
        <w:rPr>
          <w:rFonts w:ascii="Times New Roman" w:eastAsia="標楷體" w:hAnsi="Times New Roman" w:cs="Times New Roman"/>
        </w:rPr>
        <w:t>.</w:t>
      </w:r>
    </w:p>
    <w:sectPr w:rsidR="006F06CF" w:rsidRPr="00826674" w:rsidSect="0082667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91A3F" w16cex:dateUtc="2021-08-19T09:58:00Z"/>
  <w16cex:commentExtensible w16cex:durableId="24CF9FB2" w16cex:dateUtc="2021-08-24T08:41:00Z"/>
  <w16cex:commentExtensible w16cex:durableId="24C919B8" w16cex:dateUtc="2021-08-19T09:56:00Z"/>
  <w16cex:commentExtensible w16cex:durableId="24CFA015" w16cex:dateUtc="2021-08-24T08:43:00Z"/>
  <w16cex:commentExtensible w16cex:durableId="24C8F6F7" w16cex:dateUtc="2021-08-19T07:27:00Z"/>
  <w16cex:commentExtensible w16cex:durableId="24C92391" w16cex:dateUtc="2021-08-19T10:38:00Z"/>
  <w16cex:commentExtensible w16cex:durableId="24C98771" w16cex:dateUtc="2021-08-19T17:44:00Z"/>
  <w16cex:commentExtensible w16cex:durableId="24C98443" w16cex:dateUtc="2021-08-19T17:30:00Z"/>
  <w16cex:commentExtensible w16cex:durableId="24C9916B" w16cex:dateUtc="2021-08-19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37A3D0" w16cid:durableId="24C91A3F"/>
  <w16cid:commentId w16cid:paraId="01A7D902" w16cid:durableId="24CF9FB2"/>
  <w16cid:commentId w16cid:paraId="39DC9FA3" w16cid:durableId="24C919B8"/>
  <w16cid:commentId w16cid:paraId="32E03C46" w16cid:durableId="24CFA015"/>
  <w16cid:commentId w16cid:paraId="10724DAB" w16cid:durableId="24C8F6F7"/>
  <w16cid:commentId w16cid:paraId="23F6631A" w16cid:durableId="24CF9E84"/>
  <w16cid:commentId w16cid:paraId="157EA19A" w16cid:durableId="24C92391"/>
  <w16cid:commentId w16cid:paraId="1896A6E5" w16cid:durableId="24C98771"/>
  <w16cid:commentId w16cid:paraId="3807904B" w16cid:durableId="24C98443"/>
  <w16cid:commentId w16cid:paraId="6D7D2BC3" w16cid:durableId="24C99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3BA5C" w14:textId="77777777" w:rsidR="00161DA7" w:rsidRDefault="00161DA7" w:rsidP="000C2135">
      <w:r>
        <w:separator/>
      </w:r>
    </w:p>
  </w:endnote>
  <w:endnote w:type="continuationSeparator" w:id="0">
    <w:p w14:paraId="58F883AA" w14:textId="77777777" w:rsidR="00161DA7" w:rsidRDefault="00161DA7" w:rsidP="000C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00C44" w14:textId="77777777" w:rsidR="00161DA7" w:rsidRDefault="00161DA7" w:rsidP="000C2135">
      <w:r>
        <w:separator/>
      </w:r>
    </w:p>
  </w:footnote>
  <w:footnote w:type="continuationSeparator" w:id="0">
    <w:p w14:paraId="61E1C4B8" w14:textId="77777777" w:rsidR="00161DA7" w:rsidRDefault="00161DA7" w:rsidP="000C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jQwM7GwNLQ0NrRQ0lEKTi0uzszPAykwrgUAtN+QNiwAAAA="/>
  </w:docVars>
  <w:rsids>
    <w:rsidRoot w:val="00213330"/>
    <w:rsid w:val="000029B4"/>
    <w:rsid w:val="00003F0A"/>
    <w:rsid w:val="00007F60"/>
    <w:rsid w:val="00012484"/>
    <w:rsid w:val="0002111C"/>
    <w:rsid w:val="00041606"/>
    <w:rsid w:val="0006709E"/>
    <w:rsid w:val="000C2135"/>
    <w:rsid w:val="000C78EB"/>
    <w:rsid w:val="000D004C"/>
    <w:rsid w:val="000D55B7"/>
    <w:rsid w:val="000E6399"/>
    <w:rsid w:val="001134C7"/>
    <w:rsid w:val="00120032"/>
    <w:rsid w:val="0012192D"/>
    <w:rsid w:val="0013787B"/>
    <w:rsid w:val="001552C5"/>
    <w:rsid w:val="00161DA7"/>
    <w:rsid w:val="00171DF3"/>
    <w:rsid w:val="00174474"/>
    <w:rsid w:val="001865D3"/>
    <w:rsid w:val="001B3E3A"/>
    <w:rsid w:val="001C3108"/>
    <w:rsid w:val="001C32D7"/>
    <w:rsid w:val="001C34CB"/>
    <w:rsid w:val="001D0622"/>
    <w:rsid w:val="00205802"/>
    <w:rsid w:val="00213330"/>
    <w:rsid w:val="00215194"/>
    <w:rsid w:val="0028756F"/>
    <w:rsid w:val="002A2354"/>
    <w:rsid w:val="002B0FFC"/>
    <w:rsid w:val="002B4E1A"/>
    <w:rsid w:val="002D4BA1"/>
    <w:rsid w:val="002F229E"/>
    <w:rsid w:val="002F4119"/>
    <w:rsid w:val="002F4E31"/>
    <w:rsid w:val="00300880"/>
    <w:rsid w:val="003037C7"/>
    <w:rsid w:val="0032557C"/>
    <w:rsid w:val="00357AE9"/>
    <w:rsid w:val="003640D0"/>
    <w:rsid w:val="00387DD8"/>
    <w:rsid w:val="00393D1E"/>
    <w:rsid w:val="003C28C0"/>
    <w:rsid w:val="003D1143"/>
    <w:rsid w:val="003D2DDB"/>
    <w:rsid w:val="003D5909"/>
    <w:rsid w:val="003E3ECF"/>
    <w:rsid w:val="003E6A20"/>
    <w:rsid w:val="0040614D"/>
    <w:rsid w:val="00406AEA"/>
    <w:rsid w:val="004112A8"/>
    <w:rsid w:val="00417EEE"/>
    <w:rsid w:val="00423131"/>
    <w:rsid w:val="0045061F"/>
    <w:rsid w:val="004724EF"/>
    <w:rsid w:val="0047599A"/>
    <w:rsid w:val="0048736E"/>
    <w:rsid w:val="004A3BD8"/>
    <w:rsid w:val="004B624C"/>
    <w:rsid w:val="004C1507"/>
    <w:rsid w:val="004D6829"/>
    <w:rsid w:val="00533C87"/>
    <w:rsid w:val="00546375"/>
    <w:rsid w:val="005542A6"/>
    <w:rsid w:val="00580D97"/>
    <w:rsid w:val="005A57A5"/>
    <w:rsid w:val="005C5971"/>
    <w:rsid w:val="00603456"/>
    <w:rsid w:val="0060533E"/>
    <w:rsid w:val="00607625"/>
    <w:rsid w:val="006515CA"/>
    <w:rsid w:val="00655C69"/>
    <w:rsid w:val="00657899"/>
    <w:rsid w:val="0066568F"/>
    <w:rsid w:val="00673194"/>
    <w:rsid w:val="00691617"/>
    <w:rsid w:val="006A35CA"/>
    <w:rsid w:val="006A49EB"/>
    <w:rsid w:val="006C0336"/>
    <w:rsid w:val="006C2DF2"/>
    <w:rsid w:val="006C4923"/>
    <w:rsid w:val="006F71DF"/>
    <w:rsid w:val="0070043F"/>
    <w:rsid w:val="00703460"/>
    <w:rsid w:val="00721D80"/>
    <w:rsid w:val="00743DD1"/>
    <w:rsid w:val="00746BE2"/>
    <w:rsid w:val="007573F4"/>
    <w:rsid w:val="00760643"/>
    <w:rsid w:val="00765804"/>
    <w:rsid w:val="00775FF5"/>
    <w:rsid w:val="0078158E"/>
    <w:rsid w:val="007903AB"/>
    <w:rsid w:val="007B5D2D"/>
    <w:rsid w:val="007C71AF"/>
    <w:rsid w:val="007D4AA6"/>
    <w:rsid w:val="007E0C8F"/>
    <w:rsid w:val="007E18D5"/>
    <w:rsid w:val="007E71F7"/>
    <w:rsid w:val="00826674"/>
    <w:rsid w:val="00833831"/>
    <w:rsid w:val="0083612E"/>
    <w:rsid w:val="008410C2"/>
    <w:rsid w:val="00841DFF"/>
    <w:rsid w:val="00872C62"/>
    <w:rsid w:val="00883667"/>
    <w:rsid w:val="00891050"/>
    <w:rsid w:val="008A1593"/>
    <w:rsid w:val="008A4B7D"/>
    <w:rsid w:val="008B3E4C"/>
    <w:rsid w:val="009107F1"/>
    <w:rsid w:val="00922873"/>
    <w:rsid w:val="0093304F"/>
    <w:rsid w:val="00943536"/>
    <w:rsid w:val="009651BB"/>
    <w:rsid w:val="00981BBD"/>
    <w:rsid w:val="00996637"/>
    <w:rsid w:val="00997352"/>
    <w:rsid w:val="009A32AA"/>
    <w:rsid w:val="009B0AF7"/>
    <w:rsid w:val="009D726D"/>
    <w:rsid w:val="00A02C3E"/>
    <w:rsid w:val="00A22169"/>
    <w:rsid w:val="00A37112"/>
    <w:rsid w:val="00A438E6"/>
    <w:rsid w:val="00A6280F"/>
    <w:rsid w:val="00A7279E"/>
    <w:rsid w:val="00A81868"/>
    <w:rsid w:val="00A924CA"/>
    <w:rsid w:val="00A979DC"/>
    <w:rsid w:val="00AA32E0"/>
    <w:rsid w:val="00AB1496"/>
    <w:rsid w:val="00AD7A7C"/>
    <w:rsid w:val="00B42886"/>
    <w:rsid w:val="00B42D95"/>
    <w:rsid w:val="00B46D6D"/>
    <w:rsid w:val="00B55DA1"/>
    <w:rsid w:val="00B72434"/>
    <w:rsid w:val="00B775D2"/>
    <w:rsid w:val="00B80750"/>
    <w:rsid w:val="00B81A05"/>
    <w:rsid w:val="00BA7D09"/>
    <w:rsid w:val="00BB25EC"/>
    <w:rsid w:val="00BB31AC"/>
    <w:rsid w:val="00BE478B"/>
    <w:rsid w:val="00C24D73"/>
    <w:rsid w:val="00C41807"/>
    <w:rsid w:val="00C733A2"/>
    <w:rsid w:val="00C8530E"/>
    <w:rsid w:val="00C934D4"/>
    <w:rsid w:val="00CA0875"/>
    <w:rsid w:val="00CC1711"/>
    <w:rsid w:val="00CC7214"/>
    <w:rsid w:val="00CD22DC"/>
    <w:rsid w:val="00CE5254"/>
    <w:rsid w:val="00D001DE"/>
    <w:rsid w:val="00D045CB"/>
    <w:rsid w:val="00D1675B"/>
    <w:rsid w:val="00D826F2"/>
    <w:rsid w:val="00D95762"/>
    <w:rsid w:val="00DE024F"/>
    <w:rsid w:val="00DE757C"/>
    <w:rsid w:val="00DF4334"/>
    <w:rsid w:val="00E06E06"/>
    <w:rsid w:val="00E11D8B"/>
    <w:rsid w:val="00E32918"/>
    <w:rsid w:val="00E41AFF"/>
    <w:rsid w:val="00E43248"/>
    <w:rsid w:val="00E44170"/>
    <w:rsid w:val="00E71473"/>
    <w:rsid w:val="00E71B77"/>
    <w:rsid w:val="00E953AE"/>
    <w:rsid w:val="00E96251"/>
    <w:rsid w:val="00EA28EC"/>
    <w:rsid w:val="00EE208F"/>
    <w:rsid w:val="00F00B2E"/>
    <w:rsid w:val="00F055D8"/>
    <w:rsid w:val="00F37AFD"/>
    <w:rsid w:val="00F40A51"/>
    <w:rsid w:val="00F41123"/>
    <w:rsid w:val="00F64390"/>
    <w:rsid w:val="00FA23C9"/>
    <w:rsid w:val="00FD200C"/>
    <w:rsid w:val="00FE4CFD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60FCD"/>
  <w15:docId w15:val="{2E0EC9FD-5FA0-41C9-A302-23A6B790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53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533E"/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rsid w:val="0060533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533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0533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533E"/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6053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1675B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C2135"/>
    <w:pPr>
      <w:tabs>
        <w:tab w:val="center" w:pos="4320"/>
        <w:tab w:val="right" w:pos="8640"/>
      </w:tabs>
    </w:pPr>
  </w:style>
  <w:style w:type="character" w:customStyle="1" w:styleId="ac">
    <w:name w:val="頁首 字元"/>
    <w:basedOn w:val="a0"/>
    <w:link w:val="ab"/>
    <w:uiPriority w:val="99"/>
    <w:rsid w:val="000C2135"/>
  </w:style>
  <w:style w:type="paragraph" w:styleId="ad">
    <w:name w:val="footer"/>
    <w:basedOn w:val="a"/>
    <w:link w:val="ae"/>
    <w:uiPriority w:val="99"/>
    <w:unhideWhenUsed/>
    <w:rsid w:val="000C2135"/>
    <w:pPr>
      <w:tabs>
        <w:tab w:val="center" w:pos="4320"/>
        <w:tab w:val="right" w:pos="8640"/>
      </w:tabs>
    </w:pPr>
  </w:style>
  <w:style w:type="character" w:customStyle="1" w:styleId="ae">
    <w:name w:val="頁尾 字元"/>
    <w:basedOn w:val="a0"/>
    <w:link w:val="ad"/>
    <w:uiPriority w:val="99"/>
    <w:rsid w:val="000C2135"/>
  </w:style>
  <w:style w:type="paragraph" w:styleId="af">
    <w:name w:val="Revision"/>
    <w:hidden/>
    <w:uiPriority w:val="99"/>
    <w:semiHidden/>
    <w:rsid w:val="0030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D041-3C05-456E-8E20-ED2882FE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748</Words>
  <Characters>2402</Characters>
  <Application>Microsoft Office Word</Application>
  <DocSecurity>0</DocSecurity>
  <Lines>46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立言翻譯</cp:lastModifiedBy>
  <cp:revision>4</cp:revision>
  <dcterms:created xsi:type="dcterms:W3CDTF">2021-08-25T05:54:00Z</dcterms:created>
  <dcterms:modified xsi:type="dcterms:W3CDTF">2021-10-20T06:10:00Z</dcterms:modified>
</cp:coreProperties>
</file>